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CC9" w14:textId="77777777" w:rsidR="006C2137" w:rsidRPr="00FA19B4" w:rsidRDefault="00032E4A" w:rsidP="009A50EF">
      <w:pPr>
        <w:pStyle w:val="Lijn"/>
        <w:spacing w:before="0" w:after="0"/>
      </w:pPr>
      <w:bookmarkStart w:id="0" w:name="_Toc256414166"/>
      <w:bookmarkStart w:id="1" w:name="_Toc256415645"/>
      <w:bookmarkStart w:id="2" w:name="_Toc256669199"/>
      <w:bookmarkStart w:id="3" w:name="_Toc256670493"/>
      <w:bookmarkStart w:id="4" w:name="_Toc256671372"/>
      <w:bookmarkStart w:id="5" w:name="_Toc258481171"/>
      <w:bookmarkStart w:id="6" w:name="_Toc258481222"/>
      <w:bookmarkStart w:id="7" w:name="_Toc258484829"/>
      <w:bookmarkStart w:id="8" w:name="_Toc258486793"/>
      <w:bookmarkStart w:id="9" w:name="_Toc258920549"/>
      <w:bookmarkStart w:id="10" w:name="_Toc259439526"/>
      <w:bookmarkStart w:id="11" w:name="_Toc259439550"/>
      <w:bookmarkStart w:id="12" w:name="_Toc259439574"/>
      <w:bookmarkStart w:id="13" w:name="_Toc260296493"/>
      <w:bookmarkStart w:id="14" w:name="_Toc265490000"/>
      <w:r>
        <w:rPr>
          <w:noProof/>
        </w:rPr>
      </w:r>
      <w:r w:rsidR="00032E4A">
        <w:rPr>
          <w:noProof/>
        </w:rPr>
        <w:pict w14:anchorId="650EE7A2">
          <v:rect id="_x0000_i1025" alt="" style="width:453.6pt;height:.05pt;mso-width-percent:0;mso-height-percent:0;mso-width-percent:0;mso-height-percent:0" o:hralign="center" o:hrstd="t" o:hr="t" fillcolor="#aca899" stroked="f"/>
        </w:pict>
      </w:r>
    </w:p>
    <w:p w14:paraId="723A38AF" w14:textId="5A77564F" w:rsidR="006C2137" w:rsidRPr="00FA19B4" w:rsidRDefault="0048416B" w:rsidP="009A50EF">
      <w:pPr>
        <w:pStyle w:val="Kop2"/>
        <w:spacing w:before="0"/>
        <w:rPr>
          <w:lang w:val="nl-BE"/>
        </w:rPr>
      </w:pPr>
      <w:bookmarkStart w:id="15" w:name="_11.21.10._Werfvoorzieningen,_aankondigi"/>
      <w:bookmarkStart w:id="16" w:name="_Toc63069347"/>
      <w:bookmarkStart w:id="17" w:name="_Toc63071860"/>
      <w:bookmarkStart w:id="18" w:name="_Toc112209552"/>
      <w:bookmarkStart w:id="19" w:name="_Toc112209744"/>
      <w:bookmarkStart w:id="20" w:name="_Toc114283070"/>
      <w:bookmarkStart w:id="21" w:name="_Toc139776014"/>
      <w:bookmarkStart w:id="22" w:name="_Toc139776031"/>
      <w:bookmarkStart w:id="23" w:name="_Toc139776368"/>
      <w:bookmarkStart w:id="24" w:name="_Toc139776790"/>
      <w:bookmarkStart w:id="25" w:name="_Toc139791026"/>
      <w:bookmarkStart w:id="26" w:name="_Toc139791119"/>
      <w:bookmarkStart w:id="27" w:name="_Toc139797923"/>
      <w:bookmarkStart w:id="28" w:name="_Toc139950458"/>
      <w:bookmarkStart w:id="29" w:name="_Toc140487497"/>
      <w:bookmarkStart w:id="30" w:name="_Toc140487717"/>
      <w:bookmarkStart w:id="31" w:name="_Toc146442286"/>
      <w:bookmarkStart w:id="32" w:name="_Toc146445975"/>
      <w:bookmarkStart w:id="33" w:name="_Toc146446056"/>
      <w:bookmarkStart w:id="34" w:name="_Toc146447487"/>
      <w:bookmarkStart w:id="35" w:name="_Toc146448736"/>
      <w:bookmarkStart w:id="36" w:name="_Toc176227789"/>
      <w:bookmarkStart w:id="37" w:name="_Toc176228136"/>
      <w:bookmarkStart w:id="38" w:name="_Toc178391572"/>
      <w:bookmarkStart w:id="39" w:name="_Toc178391641"/>
      <w:bookmarkStart w:id="40" w:name="_Toc178391712"/>
      <w:bookmarkStart w:id="41" w:name="_Toc193097431"/>
      <w:bookmarkStart w:id="42" w:name="_Toc193097480"/>
      <w:bookmarkStart w:id="43" w:name="_Toc209344659"/>
      <w:bookmarkStart w:id="44" w:name="_Toc209344687"/>
      <w:bookmarkStart w:id="45" w:name="_Toc213560517"/>
      <w:bookmarkStart w:id="46" w:name="_Toc213560684"/>
      <w:bookmarkStart w:id="47" w:name="_Toc219608054"/>
      <w:bookmarkStart w:id="48" w:name="_Toc219610590"/>
      <w:bookmarkStart w:id="49" w:name="_Toc219613247"/>
      <w:bookmarkStart w:id="50" w:name="_Toc219613389"/>
      <w:bookmarkStart w:id="51" w:name="_Toc219616401"/>
      <w:bookmarkStart w:id="52" w:name="_Toc219626553"/>
      <w:bookmarkStart w:id="53" w:name="_Toc219627909"/>
      <w:bookmarkStart w:id="54" w:name="_Toc222817726"/>
      <w:bookmarkStart w:id="55" w:name="_Toc223937704"/>
      <w:bookmarkStart w:id="56" w:name="_Toc229797471"/>
      <w:bookmarkStart w:id="57" w:name="_Toc229801604"/>
      <w:bookmarkStart w:id="58" w:name="_Toc229802185"/>
      <w:bookmarkStart w:id="59" w:name="_Toc229806294"/>
      <w:bookmarkStart w:id="60" w:name="_Toc256414165"/>
      <w:bookmarkStart w:id="61" w:name="_Toc256415644"/>
      <w:bookmarkStart w:id="62" w:name="_Toc256669198"/>
      <w:bookmarkStart w:id="63" w:name="_Toc256670492"/>
      <w:bookmarkStart w:id="64" w:name="_Toc256671371"/>
      <w:bookmarkStart w:id="65" w:name="_Toc258481170"/>
      <w:bookmarkStart w:id="66" w:name="_Toc258481221"/>
      <w:bookmarkStart w:id="67" w:name="_Toc258484828"/>
      <w:bookmarkStart w:id="68" w:name="_Toc258486792"/>
      <w:bookmarkStart w:id="69" w:name="_Toc258920548"/>
      <w:bookmarkStart w:id="70" w:name="_Toc259439525"/>
      <w:bookmarkStart w:id="71" w:name="_Toc259439549"/>
      <w:bookmarkStart w:id="72" w:name="_Toc259439573"/>
      <w:bookmarkStart w:id="73" w:name="_Toc260296492"/>
      <w:bookmarkStart w:id="74" w:name="_Toc265489999"/>
      <w:bookmarkStart w:id="75" w:name="_Toc265507986"/>
      <w:bookmarkStart w:id="76" w:name="_Toc333843155"/>
      <w:bookmarkStart w:id="77" w:name="_Toc333843164"/>
      <w:bookmarkEnd w:id="15"/>
      <w:r>
        <w:rPr>
          <w:rStyle w:val="Kop5BlauwChar"/>
          <w:lang w:val="nl-BE"/>
        </w:rPr>
        <w:t>18.64.1</w:t>
      </w:r>
      <w:r w:rsidR="006C2137" w:rsidRPr="00E35ED1">
        <w:rPr>
          <w:rStyle w:val="Kop5BlauwChar"/>
          <w:lang w:val="nl-BE"/>
        </w:rPr>
        <w:t xml:space="preserve">0.  </w:t>
      </w:r>
      <w:r w:rsidR="006C2137">
        <w:rPr>
          <w:rStyle w:val="Kop5BlauwChar"/>
          <w:lang w:val="nl-BE"/>
        </w:rPr>
        <w:tab/>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roofErr w:type="spellStart"/>
      <w:r w:rsidR="001065BB" w:rsidRPr="004F6B6C">
        <w:t>Revêtements</w:t>
      </w:r>
      <w:proofErr w:type="spellEnd"/>
      <w:r w:rsidR="001065BB" w:rsidRPr="004F6B6C">
        <w:t xml:space="preserve"> de façades, </w:t>
      </w:r>
      <w:proofErr w:type="spellStart"/>
      <w:r w:rsidR="001065BB" w:rsidRPr="004F6B6C">
        <w:t>profilés</w:t>
      </w:r>
      <w:proofErr w:type="spellEnd"/>
      <w:r w:rsidR="001065BB" w:rsidRPr="004F6B6C">
        <w:t xml:space="preserve"> </w:t>
      </w:r>
      <w:proofErr w:type="spellStart"/>
      <w:r w:rsidR="001065BB" w:rsidRPr="004F6B6C">
        <w:t>linéaires</w:t>
      </w:r>
      <w:proofErr w:type="spellEnd"/>
      <w:r w:rsidR="001065BB" w:rsidRPr="004F6B6C">
        <w:t>, gén.</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DA79BC6" w14:textId="77777777" w:rsidR="00CC3F8F" w:rsidRPr="00D664B8" w:rsidRDefault="0048416B" w:rsidP="00CC3F8F">
      <w:pPr>
        <w:pStyle w:val="Lijn"/>
        <w:spacing w:before="0" w:after="0"/>
      </w:pPr>
      <w:r>
        <w:rPr>
          <w:color w:val="0000FF"/>
        </w:rPr>
        <w:t>18.64.1</w:t>
      </w:r>
      <w:r w:rsidR="00931ED4">
        <w:rPr>
          <w:color w:val="0000FF"/>
        </w:rPr>
        <w:t>0</w:t>
      </w:r>
      <w:r w:rsidR="00D55201" w:rsidRPr="00D55201">
        <w:rPr>
          <w:color w:val="0000FF"/>
        </w:rPr>
        <w:t>¦261</w:t>
      </w:r>
      <w:r w:rsidR="00D55201" w:rsidRPr="00FA19B4">
        <w:t>.</w:t>
      </w:r>
      <w:r w:rsidR="00D55201">
        <w:rPr>
          <w:color w:val="008000"/>
        </w:rPr>
        <w:t>2-</w:t>
      </w:r>
      <w:r w:rsidR="00D55201" w:rsidRPr="00FA19B4">
        <w:rPr>
          <w:color w:val="008000"/>
        </w:rPr>
        <w:t>.</w:t>
      </w:r>
      <w:r w:rsidR="00D55201">
        <w:t>¦..</w:t>
      </w:r>
      <w:r w:rsidR="00D55201">
        <w:rPr>
          <w:rStyle w:val="Kop5BlauwChar"/>
          <w:lang w:val="nl-BE"/>
        </w:rPr>
        <w:t xml:space="preserve"> </w:t>
      </w:r>
      <w:r w:rsidR="009A5067" w:rsidRPr="0088773B">
        <w:t xml:space="preserve">Revêtements de façades, </w:t>
      </w:r>
      <w:r w:rsidR="009A5067" w:rsidRPr="004F6B6C">
        <w:t>profilés linéaires</w:t>
      </w:r>
      <w:r w:rsidR="009A5067" w:rsidRPr="0088773B">
        <w:t xml:space="preserve">, fibres-ciment </w:t>
      </w:r>
      <w:bookmarkStart w:id="78" w:name="_Toc265507989"/>
      <w:bookmarkStart w:id="79" w:name="_Toc333843158"/>
      <w:r w:rsidR="00032E4A">
        <w:rPr>
          <w:noProof/>
        </w:rPr>
      </w:r>
      <w:r w:rsidR="00032E4A">
        <w:rPr>
          <w:noProof/>
        </w:rPr>
        <w:pict w14:anchorId="5B9F59DF">
          <v:rect id="_x0000_i1026" alt="" style="width:453.6pt;height:.05pt;mso-width-percent:0;mso-height-percent:0;mso-width-percent:0;mso-height-percent:0" o:hralign="center" o:hrstd="t" o:hr="t" fillcolor="#aca899" stroked="f"/>
        </w:pict>
      </w:r>
    </w:p>
    <w:p w14:paraId="720FAF60" w14:textId="0D35439C" w:rsidR="00CC3F8F" w:rsidRDefault="00CC3F8F" w:rsidP="00CC3F8F">
      <w:pPr>
        <w:pStyle w:val="Merk2"/>
        <w:spacing w:before="0" w:after="0"/>
      </w:pPr>
      <w:r>
        <w:rPr>
          <w:rStyle w:val="Merk1Char"/>
        </w:rPr>
        <w:t xml:space="preserve">SWISSPEARL </w:t>
      </w:r>
      <w:r w:rsidRPr="000A02DE">
        <w:rPr>
          <w:rStyle w:val="Merk1Char"/>
        </w:rPr>
        <w:t xml:space="preserve">Plank </w:t>
      </w:r>
      <w:r w:rsidRPr="000A02DE">
        <w:t>- planches en fibrociment sans amiante, lisse ou avec structure en bois, placée avec ou sans chevauchement</w:t>
      </w:r>
    </w:p>
    <w:p w14:paraId="5EC7FBC5" w14:textId="77777777" w:rsidR="00CC3F8F" w:rsidRPr="00D664B8" w:rsidRDefault="00032E4A" w:rsidP="00CC3F8F">
      <w:pPr>
        <w:pStyle w:val="Lijn"/>
        <w:spacing w:before="0" w:after="0"/>
      </w:pPr>
      <w:r>
        <w:rPr>
          <w:noProof/>
        </w:rPr>
      </w:r>
      <w:r w:rsidR="00032E4A">
        <w:rPr>
          <w:noProof/>
        </w:rPr>
        <w:pict w14:anchorId="7E089C19">
          <v:rect id="_x0000_i1027" alt="" style="width:453.6pt;height:.05pt;mso-width-percent:0;mso-height-percent:0;mso-width-percent:0;mso-height-percent:0" o:hralign="center" o:hrstd="t" o:hr="t" fillcolor="#aca899" stroked="f"/>
        </w:pict>
      </w:r>
    </w:p>
    <w:bookmarkEnd w:id="78"/>
    <w:bookmarkEnd w:id="79"/>
    <w:p w14:paraId="5E7E5994" w14:textId="77777777" w:rsidR="00306021" w:rsidRPr="002D1F86" w:rsidRDefault="00306021" w:rsidP="00306021">
      <w:pPr>
        <w:pStyle w:val="Kop5"/>
        <w:spacing w:before="0" w:after="0"/>
        <w:rPr>
          <w:lang w:val="fr-BE"/>
        </w:rPr>
      </w:pPr>
      <w:r w:rsidRPr="002D1F86">
        <w:rPr>
          <w:rStyle w:val="Kop5BlauwChar"/>
          <w:lang w:val="fr-BE"/>
        </w:rPr>
        <w:t>.10.</w:t>
      </w:r>
      <w:r w:rsidRPr="002D1F86">
        <w:rPr>
          <w:lang w:val="fr-BE"/>
        </w:rPr>
        <w:tab/>
        <w:t>DESCRIPTION</w:t>
      </w:r>
    </w:p>
    <w:p w14:paraId="303F7123" w14:textId="77777777" w:rsidR="00306021" w:rsidRPr="00FA19B4" w:rsidRDefault="00306021" w:rsidP="00306021">
      <w:pPr>
        <w:pStyle w:val="Kop6"/>
        <w:spacing w:before="0" w:after="0"/>
        <w:rPr>
          <w:lang w:val="nl-BE"/>
        </w:rPr>
      </w:pPr>
      <w:r w:rsidRPr="00FA19B4">
        <w:rPr>
          <w:lang w:val="nl-BE"/>
        </w:rPr>
        <w:t>.12.</w:t>
      </w:r>
      <w:r w:rsidRPr="00FA19B4">
        <w:rPr>
          <w:lang w:val="nl-BE"/>
        </w:rPr>
        <w:tab/>
      </w:r>
      <w:r w:rsidRPr="006933CD">
        <w:rPr>
          <w:lang w:val="nl-BE"/>
        </w:rPr>
        <w:t>Les travaux comprennent :</w:t>
      </w:r>
    </w:p>
    <w:p w14:paraId="0CE4148C" w14:textId="77777777" w:rsidR="00306021" w:rsidRPr="002D1F86" w:rsidRDefault="00306021" w:rsidP="00306021">
      <w:pPr>
        <w:pStyle w:val="81FR"/>
        <w:spacing w:before="0" w:after="0"/>
      </w:pPr>
      <w:r w:rsidRPr="002D1F86">
        <w:t>-</w:t>
      </w:r>
      <w:r w:rsidRPr="002D1F86">
        <w:tab/>
        <w:t>La fourniture et la mise en œuvre des matériaux, en ce compris :</w:t>
      </w:r>
    </w:p>
    <w:p w14:paraId="6731FA2F" w14:textId="6FF48CCB" w:rsidR="00306021" w:rsidRPr="0086194E" w:rsidRDefault="00306021" w:rsidP="0086194E">
      <w:pPr>
        <w:pStyle w:val="82"/>
      </w:pPr>
      <w:r w:rsidRPr="0086194E">
        <w:t>-</w:t>
      </w:r>
      <w:r w:rsidRPr="0086194E">
        <w:tab/>
        <w:t>Les planches découpées à dimensions</w:t>
      </w:r>
      <w:r w:rsidR="0086194E" w:rsidRPr="0086194E">
        <w:t>, t</w:t>
      </w:r>
      <w:r w:rsidRPr="0086194E">
        <w:t>outes les pièces d'angle, d'about et de jonction, de rive, qui font partie du même système.</w:t>
      </w:r>
    </w:p>
    <w:p w14:paraId="0357C95A" w14:textId="77777777" w:rsidR="00306021" w:rsidRPr="0086194E" w:rsidRDefault="00306021" w:rsidP="0086194E">
      <w:pPr>
        <w:pStyle w:val="82"/>
      </w:pPr>
      <w:r w:rsidRPr="0086194E">
        <w:t>-</w:t>
      </w:r>
      <w:r w:rsidRPr="0086194E">
        <w:tab/>
        <w:t>Le raccord aux autres éléments de la construction (p.x. : les ancrages, doguets</w:t>
      </w:r>
      <w:r w:rsidRPr="00032E4A">
        <w:t xml:space="preserve">, </w:t>
      </w:r>
      <w:r w:rsidRPr="00032E4A">
        <w:rPr>
          <w:rStyle w:val="OptionCar"/>
          <w:color w:val="auto"/>
        </w:rPr>
        <w:t>...</w:t>
      </w:r>
      <w:r w:rsidRPr="00032E4A">
        <w:t>).</w:t>
      </w:r>
    </w:p>
    <w:p w14:paraId="59D420DD" w14:textId="77777777" w:rsidR="00306021" w:rsidRPr="0086194E" w:rsidRDefault="00306021" w:rsidP="0086194E">
      <w:pPr>
        <w:pStyle w:val="82"/>
      </w:pPr>
      <w:r w:rsidRPr="0086194E">
        <w:t>-</w:t>
      </w:r>
      <w:r w:rsidRPr="0086194E">
        <w:tab/>
        <w:t>L'ajustage et le réglage du revêtement de façade.</w:t>
      </w:r>
    </w:p>
    <w:p w14:paraId="39FDADB4" w14:textId="13CA36F1" w:rsidR="00306021" w:rsidRPr="0086194E" w:rsidRDefault="00306021" w:rsidP="0086194E">
      <w:pPr>
        <w:pStyle w:val="82"/>
      </w:pPr>
      <w:r w:rsidRPr="0086194E">
        <w:t>-</w:t>
      </w:r>
      <w:r w:rsidRPr="0086194E">
        <w:tab/>
        <w:t>La structure portante (ossatures primaire et secondaire) en ce compris les moyens de fixations nécessaires.</w:t>
      </w:r>
    </w:p>
    <w:p w14:paraId="53FDB00D" w14:textId="77777777" w:rsidR="00306021" w:rsidRDefault="00306021" w:rsidP="00306021">
      <w:pPr>
        <w:pStyle w:val="81FR"/>
        <w:spacing w:before="0" w:after="0"/>
      </w:pPr>
      <w:r w:rsidRPr="002D1F86">
        <w:t>-</w:t>
      </w:r>
      <w:r w:rsidRPr="002D1F86">
        <w:tab/>
        <w:t>L'évacuation du chantier de tous les déchets, restes d'emballages</w:t>
      </w:r>
      <w:r>
        <w:t xml:space="preserve">, </w:t>
      </w:r>
      <w:r w:rsidRPr="00957D0A">
        <w:rPr>
          <w:rStyle w:val="OptionCar"/>
          <w:highlight w:val="yellow"/>
        </w:rPr>
        <w:t>...</w:t>
      </w:r>
      <w:r w:rsidRPr="002D1F86">
        <w:t xml:space="preserve"> après achèvement des </w:t>
      </w:r>
      <w:r w:rsidRPr="00D832DD">
        <w:t>travaux.</w:t>
      </w:r>
      <w:r w:rsidRPr="00672232">
        <w:t xml:space="preserve"> </w:t>
      </w:r>
    </w:p>
    <w:p w14:paraId="4657BE82" w14:textId="77777777" w:rsidR="00306021" w:rsidRPr="00D832DD" w:rsidRDefault="00306021" w:rsidP="00306021">
      <w:pPr>
        <w:pStyle w:val="81FR"/>
        <w:spacing w:before="0" w:after="0"/>
      </w:pPr>
      <w:r w:rsidRPr="00D832DD">
        <w:t>-</w:t>
      </w:r>
      <w:r w:rsidRPr="00D832DD">
        <w:tab/>
        <w:t>Tous les ragréages et réparations nécessaires à la remise dans l'état original des parties d’ouvrage dégradées pendant les travaux par l'entrepreneur réalisant le revêtement de façade.</w:t>
      </w:r>
    </w:p>
    <w:p w14:paraId="1B3EFA1D" w14:textId="77777777" w:rsidR="00DF76F3" w:rsidRPr="00D832DD" w:rsidRDefault="00DF76F3" w:rsidP="00DF76F3">
      <w:pPr>
        <w:pStyle w:val="Kop6"/>
        <w:spacing w:before="0" w:after="0"/>
        <w:rPr>
          <w:lang w:val="nl-BE"/>
        </w:rPr>
      </w:pPr>
      <w:r w:rsidRPr="00D832DD">
        <w:rPr>
          <w:lang w:val="nl-BE"/>
        </w:rPr>
        <w:t>.13.</w:t>
      </w:r>
      <w:r w:rsidRPr="00D832DD">
        <w:rPr>
          <w:lang w:val="nl-BE"/>
        </w:rPr>
        <w:tab/>
      </w:r>
      <w:proofErr w:type="spellStart"/>
      <w:r w:rsidRPr="00D832DD">
        <w:rPr>
          <w:lang w:val="fr-BE"/>
        </w:rPr>
        <w:t>Egalement</w:t>
      </w:r>
      <w:proofErr w:type="spellEnd"/>
      <w:r w:rsidRPr="00D832DD">
        <w:rPr>
          <w:lang w:val="fr-BE"/>
        </w:rPr>
        <w:t xml:space="preserve"> compris dans le poste </w:t>
      </w:r>
      <w:r w:rsidRPr="00D832DD">
        <w:rPr>
          <w:lang w:val="nl-BE"/>
        </w:rPr>
        <w:t>:</w:t>
      </w:r>
    </w:p>
    <w:p w14:paraId="5A0DF3AA" w14:textId="77777777" w:rsidR="00DF76F3" w:rsidRDefault="00DF76F3" w:rsidP="00DF76F3">
      <w:pPr>
        <w:pStyle w:val="81"/>
        <w:spacing w:before="0" w:after="0"/>
      </w:pPr>
      <w:r w:rsidRPr="0063457D">
        <w:t>-</w:t>
      </w:r>
      <w:r w:rsidRPr="0063457D">
        <w:tab/>
        <w:t>L'élimination de toutes les pièces et particules (piercement) et de tous les déchets, résidus d'emballage, etc. de l'installation</w:t>
      </w:r>
      <w:r>
        <w:t>.</w:t>
      </w:r>
    </w:p>
    <w:p w14:paraId="6449A562" w14:textId="77777777" w:rsidR="00DF76F3" w:rsidRDefault="00DF76F3" w:rsidP="00DF76F3">
      <w:pPr>
        <w:pStyle w:val="81FR"/>
        <w:spacing w:before="0" w:after="0"/>
        <w:rPr>
          <w:rStyle w:val="OptionCar"/>
          <w:color w:val="000000"/>
        </w:rPr>
      </w:pPr>
      <w:r w:rsidRPr="00FA22EE">
        <w:rPr>
          <w:rStyle w:val="OptionCar"/>
          <w:color w:val="000000"/>
        </w:rPr>
        <w:t>-</w:t>
      </w:r>
      <w:r w:rsidRPr="00FA22EE">
        <w:rPr>
          <w:rStyle w:val="OptionCar"/>
          <w:color w:val="000000"/>
        </w:rPr>
        <w:tab/>
      </w:r>
      <w:r w:rsidRPr="00D832DD">
        <w:rPr>
          <w:rStyle w:val="OptionCar"/>
          <w:color w:val="000000"/>
        </w:rPr>
        <w:t>La protection préliminaire contre la pollution.</w:t>
      </w:r>
    </w:p>
    <w:p w14:paraId="3F6CE5DD" w14:textId="4A335EA7" w:rsidR="00DF76F3" w:rsidRPr="00FA19B4" w:rsidRDefault="00DF76F3" w:rsidP="00DF76F3">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9FC8D1C" w14:textId="77777777" w:rsidR="00DF76F3" w:rsidRDefault="00DF76F3" w:rsidP="009A50EF">
      <w:pPr>
        <w:pStyle w:val="Kop5"/>
        <w:spacing w:before="0" w:after="0"/>
        <w:rPr>
          <w:rStyle w:val="Kop5BlauwChar"/>
          <w:lang w:val="nl-BE"/>
        </w:rPr>
      </w:pPr>
    </w:p>
    <w:p w14:paraId="74B4CCDF" w14:textId="77777777" w:rsidR="00CB00A9" w:rsidRPr="00137733" w:rsidRDefault="00CB00A9" w:rsidP="00CB00A9">
      <w:pPr>
        <w:pStyle w:val="Kop5"/>
        <w:spacing w:before="0" w:after="0"/>
        <w:rPr>
          <w:lang w:val="nl-BE"/>
        </w:rPr>
      </w:pPr>
      <w:r w:rsidRPr="00137733">
        <w:rPr>
          <w:rStyle w:val="Kop5BlauwChar"/>
          <w:lang w:val="nl-BE"/>
        </w:rPr>
        <w:t>.20.</w:t>
      </w:r>
      <w:r w:rsidRPr="00137733">
        <w:rPr>
          <w:lang w:val="nl-BE"/>
        </w:rPr>
        <w:tab/>
        <w:t>CODE DE MESURAGE</w:t>
      </w:r>
    </w:p>
    <w:p w14:paraId="57248664" w14:textId="77777777" w:rsidR="00CB00A9" w:rsidRPr="00137733" w:rsidRDefault="00CB00A9" w:rsidP="00CB00A9">
      <w:pPr>
        <w:pStyle w:val="Kop6"/>
        <w:spacing w:before="0" w:after="0"/>
        <w:rPr>
          <w:lang w:val="nl-BE"/>
        </w:rPr>
      </w:pPr>
      <w:bookmarkStart w:id="80" w:name="_Toc244576210"/>
      <w:r w:rsidRPr="00137733">
        <w:rPr>
          <w:lang w:val="nl-BE"/>
        </w:rPr>
        <w:t>.22.</w:t>
      </w:r>
      <w:r w:rsidRPr="00137733">
        <w:rPr>
          <w:lang w:val="nl-BE"/>
        </w:rPr>
        <w:tab/>
      </w:r>
      <w:r w:rsidRPr="00137733">
        <w:rPr>
          <w:lang w:val="fr-BE"/>
        </w:rPr>
        <w:t>Mode de mesurag</w:t>
      </w:r>
      <w:r>
        <w:rPr>
          <w:lang w:val="fr-BE"/>
        </w:rPr>
        <w:t xml:space="preserve">e </w:t>
      </w:r>
      <w:r w:rsidRPr="00137733">
        <w:rPr>
          <w:lang w:val="nl-BE"/>
        </w:rPr>
        <w:t>:</w:t>
      </w:r>
      <w:bookmarkEnd w:id="80"/>
    </w:p>
    <w:p w14:paraId="2F447C14" w14:textId="77777777" w:rsidR="00CB00A9" w:rsidRPr="00137733" w:rsidRDefault="00CB00A9" w:rsidP="00CB00A9">
      <w:pPr>
        <w:pStyle w:val="Kop7"/>
        <w:spacing w:before="0" w:after="0"/>
        <w:rPr>
          <w:lang w:val="nl-BE"/>
        </w:rPr>
      </w:pPr>
      <w:r w:rsidRPr="00137733">
        <w:rPr>
          <w:lang w:val="nl-BE"/>
        </w:rPr>
        <w:t>.22.10.</w:t>
      </w:r>
      <w:r w:rsidRPr="00137733">
        <w:rPr>
          <w:lang w:val="nl-BE"/>
        </w:rPr>
        <w:tab/>
      </w:r>
      <w:r w:rsidRPr="00137733">
        <w:rPr>
          <w:lang w:val="fr-BE"/>
        </w:rPr>
        <w:t>Unités de mesure</w:t>
      </w:r>
      <w:r>
        <w:rPr>
          <w:lang w:val="fr-BE"/>
        </w:rPr>
        <w:t xml:space="preserve"> </w:t>
      </w:r>
      <w:r w:rsidRPr="00137733">
        <w:rPr>
          <w:lang w:val="nl-BE"/>
        </w:rPr>
        <w:t>:</w:t>
      </w:r>
    </w:p>
    <w:p w14:paraId="7158C542" w14:textId="77777777" w:rsidR="00CB00A9" w:rsidRPr="00137733" w:rsidRDefault="00CB00A9" w:rsidP="00CB00A9">
      <w:pPr>
        <w:pStyle w:val="Kop8"/>
        <w:spacing w:before="0" w:after="0"/>
        <w:rPr>
          <w:b/>
          <w:bCs/>
          <w:color w:val="008000"/>
          <w:lang w:val="nl-BE"/>
        </w:rPr>
      </w:pPr>
      <w:r w:rsidRPr="00137733">
        <w:rPr>
          <w:lang w:val="nl-BE"/>
        </w:rPr>
        <w:t>.22.11.</w:t>
      </w:r>
      <w:r w:rsidRPr="00137733">
        <w:rPr>
          <w:lang w:val="nl-BE"/>
        </w:rPr>
        <w:tab/>
        <w:t xml:space="preserve">Nihil. </w:t>
      </w:r>
      <w:r w:rsidRPr="00137733">
        <w:rPr>
          <w:b/>
          <w:bCs/>
          <w:color w:val="008000"/>
          <w:lang w:val="nl-BE"/>
        </w:rPr>
        <w:t>[1]</w:t>
      </w:r>
    </w:p>
    <w:p w14:paraId="75946571" w14:textId="77777777" w:rsidR="00CB00A9" w:rsidRPr="00137733" w:rsidRDefault="00CB00A9" w:rsidP="00CB00A9">
      <w:pPr>
        <w:pStyle w:val="81"/>
        <w:spacing w:before="0" w:after="0"/>
      </w:pPr>
      <w:r w:rsidRPr="00137733">
        <w:t>●</w:t>
      </w:r>
      <w:r w:rsidRPr="00137733">
        <w:tab/>
        <w:t>Isolation.</w:t>
      </w:r>
    </w:p>
    <w:p w14:paraId="5904929D" w14:textId="77777777" w:rsidR="00CB00A9" w:rsidRDefault="00CB00A9" w:rsidP="00CB00A9">
      <w:pPr>
        <w:pStyle w:val="81"/>
        <w:spacing w:before="0" w:after="0"/>
      </w:pPr>
      <w:r w:rsidRPr="00137733">
        <w:t>●</w:t>
      </w:r>
      <w:r w:rsidRPr="00137733">
        <w:tab/>
      </w:r>
      <w:r>
        <w:t>Fixations méc</w:t>
      </w:r>
      <w:r w:rsidRPr="00137733">
        <w:t>aniques.</w:t>
      </w:r>
    </w:p>
    <w:p w14:paraId="1F7986E6" w14:textId="77777777" w:rsidR="00CB00A9" w:rsidRPr="00137733" w:rsidRDefault="00CB00A9" w:rsidP="00CB00A9">
      <w:pPr>
        <w:pStyle w:val="Kop8"/>
        <w:spacing w:before="0" w:after="0"/>
        <w:rPr>
          <w:lang w:val="nl-BE"/>
        </w:rPr>
      </w:pPr>
      <w:bookmarkStart w:id="81" w:name="OLE_LINK3"/>
      <w:r w:rsidRPr="00137733">
        <w:rPr>
          <w:lang w:val="nl-BE"/>
        </w:rPr>
        <w:t>.22.12.</w:t>
      </w:r>
      <w:r w:rsidRPr="00137733">
        <w:rPr>
          <w:lang w:val="nl-BE"/>
        </w:rPr>
        <w:tab/>
      </w:r>
      <w:r w:rsidRPr="00137733">
        <w:rPr>
          <w:lang w:val="fr-BE"/>
        </w:rPr>
        <w:t>Unités géométriques </w:t>
      </w:r>
      <w:r w:rsidRPr="00137733">
        <w:rPr>
          <w:lang w:val="nl-BE"/>
        </w:rPr>
        <w:t>:</w:t>
      </w:r>
    </w:p>
    <w:p w14:paraId="1438F4AF" w14:textId="77777777" w:rsidR="00CB00A9" w:rsidRPr="00137733" w:rsidRDefault="00CB00A9" w:rsidP="00CB00A9">
      <w:pPr>
        <w:pStyle w:val="Kop9"/>
        <w:spacing w:before="0" w:after="0"/>
        <w:rPr>
          <w:lang w:val="nl-BE"/>
        </w:rPr>
      </w:pPr>
      <w:r w:rsidRPr="00137733">
        <w:rPr>
          <w:lang w:val="nl-BE"/>
        </w:rPr>
        <w:t>.22.12.12.</w:t>
      </w:r>
      <w:r w:rsidRPr="00137733">
        <w:rPr>
          <w:lang w:val="nl-BE"/>
        </w:rPr>
        <w:tab/>
        <w:t xml:space="preserve">Par m. </w:t>
      </w:r>
      <w:r w:rsidRPr="00137733">
        <w:rPr>
          <w:b/>
          <w:bCs/>
          <w:color w:val="008000"/>
          <w:lang w:val="nl-BE"/>
        </w:rPr>
        <w:t>[m]</w:t>
      </w:r>
      <w:r w:rsidRPr="00137733">
        <w:rPr>
          <w:b/>
          <w:bCs/>
          <w:snapToGrid w:val="0"/>
          <w:color w:val="008000"/>
          <w:lang w:val="nl-BE"/>
        </w:rPr>
        <w:t xml:space="preserve"> [</w:t>
      </w:r>
      <w:r>
        <w:rPr>
          <w:b/>
          <w:bCs/>
          <w:snapToGrid w:val="0"/>
          <w:color w:val="008000"/>
          <w:lang w:val="nl-BE"/>
        </w:rPr>
        <w:t>QF</w:t>
      </w:r>
      <w:r w:rsidRPr="00137733">
        <w:rPr>
          <w:b/>
          <w:bCs/>
          <w:snapToGrid w:val="0"/>
          <w:color w:val="008000"/>
          <w:lang w:val="nl-BE"/>
        </w:rPr>
        <w:t>]</w:t>
      </w:r>
    </w:p>
    <w:p w14:paraId="680F89DB" w14:textId="77777777" w:rsidR="00CB00A9" w:rsidRDefault="00CB00A9" w:rsidP="00CB00A9">
      <w:pPr>
        <w:pStyle w:val="81"/>
        <w:spacing w:before="0" w:after="0"/>
      </w:pPr>
      <w:r w:rsidRPr="000A02DE">
        <w:t>●</w:t>
      </w:r>
      <w:r w:rsidRPr="000A02DE">
        <w:tab/>
        <w:t>Profils auxiliaires.</w:t>
      </w:r>
    </w:p>
    <w:p w14:paraId="37287DD0" w14:textId="77777777" w:rsidR="00CB00A9" w:rsidRPr="00137733" w:rsidRDefault="00CB00A9" w:rsidP="00CB00A9">
      <w:pPr>
        <w:pStyle w:val="81"/>
        <w:spacing w:before="0" w:after="0"/>
      </w:pPr>
      <w:r w:rsidRPr="00137733">
        <w:t>●</w:t>
      </w:r>
      <w:r w:rsidRPr="00137733">
        <w:tab/>
        <w:t>Pièces spéciales.</w:t>
      </w:r>
    </w:p>
    <w:p w14:paraId="276F5394" w14:textId="77777777" w:rsidR="00CB00A9" w:rsidRPr="00137733" w:rsidRDefault="00CB00A9" w:rsidP="00CB00A9">
      <w:pPr>
        <w:pStyle w:val="Kop9"/>
        <w:spacing w:before="0" w:after="0"/>
        <w:rPr>
          <w:lang w:val="nl-BE"/>
        </w:rPr>
      </w:pPr>
      <w:r w:rsidRPr="00137733">
        <w:rPr>
          <w:lang w:val="nl-BE"/>
        </w:rPr>
        <w:t>.22.12.22.</w:t>
      </w:r>
      <w:r w:rsidRPr="00137733">
        <w:rPr>
          <w:lang w:val="nl-BE"/>
        </w:rPr>
        <w:tab/>
        <w:t xml:space="preserve">Par m². </w:t>
      </w:r>
      <w:r w:rsidRPr="00137733">
        <w:rPr>
          <w:b/>
          <w:bCs/>
          <w:color w:val="008000"/>
          <w:lang w:val="nl-BE"/>
        </w:rPr>
        <w:t>[m²]</w:t>
      </w:r>
      <w:r>
        <w:rPr>
          <w:b/>
          <w:bCs/>
          <w:snapToGrid w:val="0"/>
          <w:color w:val="008000"/>
          <w:lang w:val="nl-BE"/>
        </w:rPr>
        <w:t>[QF</w:t>
      </w:r>
      <w:r w:rsidRPr="00137733">
        <w:rPr>
          <w:b/>
          <w:bCs/>
          <w:snapToGrid w:val="0"/>
          <w:color w:val="008000"/>
          <w:lang w:val="nl-BE"/>
        </w:rPr>
        <w:t>]</w:t>
      </w:r>
    </w:p>
    <w:p w14:paraId="74E62563" w14:textId="77777777" w:rsidR="00CB00A9" w:rsidRPr="00137733" w:rsidRDefault="00CB00A9" w:rsidP="00CB00A9">
      <w:pPr>
        <w:pStyle w:val="81"/>
        <w:spacing w:before="0" w:after="0"/>
      </w:pPr>
      <w:r w:rsidRPr="00137733">
        <w:t>●</w:t>
      </w:r>
      <w:r w:rsidRPr="00137733">
        <w:tab/>
      </w:r>
      <w:r>
        <w:t>planches</w:t>
      </w:r>
      <w:r w:rsidRPr="002D1F86">
        <w:t xml:space="preserve"> </w:t>
      </w:r>
      <w:r w:rsidRPr="00137733">
        <w:t>en fibrociment.</w:t>
      </w:r>
    </w:p>
    <w:bookmarkEnd w:id="81"/>
    <w:p w14:paraId="3C3531E3" w14:textId="77777777" w:rsidR="00CB00A9" w:rsidRPr="00137733" w:rsidRDefault="00CB00A9" w:rsidP="00CB00A9">
      <w:pPr>
        <w:pStyle w:val="Kop8"/>
        <w:spacing w:before="0" w:after="0"/>
        <w:rPr>
          <w:lang w:val="nl-BE"/>
        </w:rPr>
      </w:pPr>
      <w:r w:rsidRPr="00137733">
        <w:rPr>
          <w:lang w:val="nl-BE"/>
        </w:rPr>
        <w:t>.22.16.</w:t>
      </w:r>
      <w:r w:rsidRPr="00137733">
        <w:rPr>
          <w:lang w:val="nl-BE"/>
        </w:rPr>
        <w:tab/>
        <w:t>Unités statistique</w:t>
      </w:r>
      <w:r>
        <w:rPr>
          <w:lang w:val="nl-BE"/>
        </w:rPr>
        <w:t xml:space="preserve"> </w:t>
      </w:r>
      <w:r w:rsidRPr="00137733">
        <w:rPr>
          <w:lang w:val="nl-BE"/>
        </w:rPr>
        <w:t>s:</w:t>
      </w:r>
    </w:p>
    <w:p w14:paraId="5FC7B318" w14:textId="77777777" w:rsidR="00CB00A9" w:rsidRPr="00137733" w:rsidRDefault="00CB00A9" w:rsidP="00CB00A9">
      <w:pPr>
        <w:pStyle w:val="Kop9"/>
        <w:spacing w:before="0" w:after="0"/>
        <w:rPr>
          <w:lang w:val="nl-BE"/>
        </w:rPr>
      </w:pPr>
      <w:r w:rsidRPr="00137733">
        <w:rPr>
          <w:lang w:val="nl-BE"/>
        </w:rPr>
        <w:t>.22.16.10.</w:t>
      </w:r>
      <w:r w:rsidRPr="00137733">
        <w:rPr>
          <w:lang w:val="nl-BE"/>
        </w:rPr>
        <w:tab/>
        <w:t xml:space="preserve">Par pièce. </w:t>
      </w:r>
      <w:r w:rsidRPr="00137733">
        <w:rPr>
          <w:b/>
          <w:bCs/>
          <w:color w:val="008000"/>
          <w:lang w:val="nl-BE"/>
        </w:rPr>
        <w:t>[pc]</w:t>
      </w:r>
      <w:r w:rsidRPr="00137733">
        <w:rPr>
          <w:b/>
          <w:bCs/>
          <w:snapToGrid w:val="0"/>
          <w:color w:val="008000"/>
          <w:lang w:val="nl-BE"/>
        </w:rPr>
        <w:t xml:space="preserve"> [</w:t>
      </w:r>
      <w:r>
        <w:rPr>
          <w:b/>
          <w:bCs/>
          <w:snapToGrid w:val="0"/>
          <w:color w:val="008000"/>
          <w:lang w:val="nl-BE"/>
        </w:rPr>
        <w:t>QF</w:t>
      </w:r>
      <w:r w:rsidRPr="00137733">
        <w:rPr>
          <w:b/>
          <w:bCs/>
          <w:snapToGrid w:val="0"/>
          <w:color w:val="008000"/>
          <w:lang w:val="nl-BE"/>
        </w:rPr>
        <w:t>]</w:t>
      </w:r>
    </w:p>
    <w:p w14:paraId="0B2E9390" w14:textId="77777777" w:rsidR="00CB00A9" w:rsidRPr="00137733" w:rsidRDefault="00CB00A9" w:rsidP="00CB00A9">
      <w:pPr>
        <w:pStyle w:val="81"/>
        <w:spacing w:before="0" w:after="0"/>
      </w:pPr>
      <w:r w:rsidRPr="00137733">
        <w:t>●</w:t>
      </w:r>
      <w:r w:rsidRPr="00137733">
        <w:tab/>
        <w:t>Pièces spéciales.</w:t>
      </w:r>
    </w:p>
    <w:p w14:paraId="14DFA7BF" w14:textId="77777777" w:rsidR="00CB00A9" w:rsidRPr="00137733" w:rsidRDefault="00CB00A9" w:rsidP="00CB00A9">
      <w:pPr>
        <w:pStyle w:val="Kop7"/>
        <w:spacing w:before="0" w:after="0"/>
        <w:rPr>
          <w:lang w:val="nl-BE"/>
        </w:rPr>
      </w:pPr>
      <w:r w:rsidRPr="00137733">
        <w:rPr>
          <w:lang w:val="nl-BE"/>
        </w:rPr>
        <w:t>.22.20.</w:t>
      </w:r>
      <w:r w:rsidRPr="00137733">
        <w:rPr>
          <w:lang w:val="nl-BE"/>
        </w:rPr>
        <w:tab/>
        <w:t>Code de mesurage</w:t>
      </w:r>
      <w:r>
        <w:rPr>
          <w:lang w:val="nl-BE"/>
        </w:rPr>
        <w:t xml:space="preserve"> </w:t>
      </w:r>
      <w:r w:rsidRPr="00137733">
        <w:rPr>
          <w:lang w:val="nl-BE"/>
        </w:rPr>
        <w:t>:</w:t>
      </w:r>
    </w:p>
    <w:p w14:paraId="63331936" w14:textId="77777777" w:rsidR="00CB00A9" w:rsidRPr="00137733" w:rsidRDefault="00CB00A9" w:rsidP="00CB00A9">
      <w:pPr>
        <w:pStyle w:val="81"/>
        <w:spacing w:before="0" w:after="0"/>
      </w:pPr>
      <w:r w:rsidRPr="00137733">
        <w:t>Les mesures indiquées sur les plans et dans les métrés sont strictement indicatives.</w:t>
      </w:r>
    </w:p>
    <w:p w14:paraId="3A5B09C1" w14:textId="77777777" w:rsidR="00CB00A9" w:rsidRPr="00137733" w:rsidRDefault="00CB00A9" w:rsidP="00CB00A9">
      <w:pPr>
        <w:pStyle w:val="81"/>
        <w:spacing w:before="0" w:after="0"/>
      </w:pPr>
      <w:r w:rsidRPr="00137733">
        <w:t>Les dimensions sont soigneusement vérifiées et, le cas échéant, réglées</w:t>
      </w:r>
    </w:p>
    <w:p w14:paraId="5192027C" w14:textId="77777777" w:rsidR="00CB00A9" w:rsidRPr="00137733" w:rsidRDefault="00CB00A9" w:rsidP="00CB00A9">
      <w:pPr>
        <w:pStyle w:val="81"/>
        <w:spacing w:before="0" w:after="0"/>
      </w:pPr>
      <w:r w:rsidRPr="00137733">
        <w:t xml:space="preserve"> -</w:t>
      </w:r>
      <w:r w:rsidRPr="00137733">
        <w:tab/>
        <w:t>Par m² de surface:</w:t>
      </w:r>
    </w:p>
    <w:p w14:paraId="697632ED" w14:textId="77777777" w:rsidR="00CB00A9" w:rsidRPr="00137733" w:rsidRDefault="00CB00A9" w:rsidP="00CB00A9">
      <w:pPr>
        <w:pStyle w:val="82"/>
        <w:spacing w:before="0" w:after="0"/>
      </w:pPr>
      <w:r w:rsidRPr="00137733">
        <w:t>-</w:t>
      </w:r>
      <w:r w:rsidRPr="00137733">
        <w:tab/>
        <w:t>Par type d’application.</w:t>
      </w:r>
    </w:p>
    <w:p w14:paraId="768C8CCE" w14:textId="77777777" w:rsidR="00CB00A9" w:rsidRPr="00137733" w:rsidRDefault="00CB00A9" w:rsidP="00CB00A9">
      <w:pPr>
        <w:pStyle w:val="82"/>
        <w:spacing w:before="0" w:after="0"/>
      </w:pPr>
      <w:r w:rsidRPr="00137733">
        <w:t>-</w:t>
      </w:r>
      <w:r w:rsidRPr="00137733">
        <w:tab/>
        <w:t>Par type, épaiseur et hauteur de profil.</w:t>
      </w:r>
    </w:p>
    <w:p w14:paraId="0902AB75" w14:textId="77777777" w:rsidR="00CB00A9" w:rsidRPr="00137733" w:rsidRDefault="00CB00A9" w:rsidP="00CB00A9">
      <w:pPr>
        <w:pStyle w:val="81"/>
        <w:spacing w:before="0" w:after="0"/>
      </w:pPr>
      <w:r w:rsidRPr="00137733">
        <w:t>-</w:t>
      </w:r>
      <w:r w:rsidRPr="00137733">
        <w:tab/>
        <w:t>Par mètre courant du même type tels que: coins, bords de fenêtres, .</w:t>
      </w:r>
    </w:p>
    <w:p w14:paraId="46785B47" w14:textId="77777777" w:rsidR="00CB00A9" w:rsidRPr="006C5232" w:rsidRDefault="00CB00A9" w:rsidP="00CB00A9">
      <w:pPr>
        <w:pStyle w:val="81"/>
        <w:spacing w:before="0" w:after="0"/>
      </w:pPr>
      <w:r w:rsidRPr="006C5232">
        <w:t>-</w:t>
      </w:r>
      <w:r w:rsidRPr="006C5232">
        <w:tab/>
        <w:t>Par pièce de même nature telle que: finition de fenêtre, ouvertures de ventilation, ...</w:t>
      </w:r>
    </w:p>
    <w:p w14:paraId="56348D9D" w14:textId="77777777" w:rsidR="00483A20" w:rsidRPr="00FA19B4" w:rsidRDefault="00483A20" w:rsidP="009A50EF">
      <w:pPr>
        <w:pStyle w:val="81"/>
        <w:spacing w:before="0" w:after="0"/>
      </w:pPr>
    </w:p>
    <w:p w14:paraId="6EC5AEF4" w14:textId="77777777" w:rsidR="008D3AEF" w:rsidRPr="00137733" w:rsidRDefault="008D3AEF" w:rsidP="008D3AEF">
      <w:pPr>
        <w:pStyle w:val="Kop5"/>
        <w:spacing w:before="0" w:after="0"/>
        <w:rPr>
          <w:lang w:val="nl-BE"/>
        </w:rPr>
      </w:pPr>
      <w:r w:rsidRPr="00137733">
        <w:rPr>
          <w:rStyle w:val="Kop5BlauwChar"/>
          <w:lang w:val="nl-BE"/>
        </w:rPr>
        <w:t>.30.</w:t>
      </w:r>
      <w:r w:rsidRPr="00137733">
        <w:rPr>
          <w:lang w:val="nl-BE"/>
        </w:rPr>
        <w:tab/>
        <w:t>MATERIAUX</w:t>
      </w:r>
    </w:p>
    <w:p w14:paraId="30D5BEE7" w14:textId="247F7594" w:rsidR="008D3AEF" w:rsidRPr="00137733" w:rsidRDefault="008D3AEF" w:rsidP="008D3AEF">
      <w:pPr>
        <w:pStyle w:val="Kop6"/>
        <w:spacing w:before="0" w:after="0"/>
        <w:rPr>
          <w:lang w:val="nl-BE"/>
        </w:rPr>
      </w:pPr>
      <w:bookmarkStart w:id="82" w:name="_Toc128825047"/>
      <w:bookmarkStart w:id="83" w:name="_Toc201111446"/>
      <w:r w:rsidRPr="00137733">
        <w:rPr>
          <w:lang w:val="nl-BE"/>
        </w:rPr>
        <w:t>.30.</w:t>
      </w:r>
      <w:r w:rsidRPr="00137733">
        <w:rPr>
          <w:lang w:val="nl-BE"/>
        </w:rPr>
        <w:tab/>
        <w:t>Références de base</w:t>
      </w:r>
      <w:r w:rsidR="00032E4A">
        <w:rPr>
          <w:lang w:val="nl-BE"/>
        </w:rPr>
        <w:t xml:space="preserve"> </w:t>
      </w:r>
      <w:r w:rsidRPr="00137733">
        <w:rPr>
          <w:lang w:val="nl-BE"/>
        </w:rPr>
        <w:t>:</w:t>
      </w:r>
      <w:bookmarkEnd w:id="82"/>
      <w:bookmarkEnd w:id="83"/>
    </w:p>
    <w:p w14:paraId="13096BED" w14:textId="48CE71FA" w:rsidR="008D3AEF" w:rsidRPr="00137733" w:rsidRDefault="008D3AEF" w:rsidP="008D3AEF">
      <w:pPr>
        <w:pStyle w:val="Kop7"/>
        <w:spacing w:before="0" w:after="0"/>
        <w:rPr>
          <w:lang w:val="nl-BE"/>
        </w:rPr>
      </w:pPr>
      <w:r w:rsidRPr="00137733">
        <w:rPr>
          <w:lang w:val="nl-BE"/>
        </w:rPr>
        <w:t>.30.30</w:t>
      </w:r>
      <w:r w:rsidRPr="00137733">
        <w:rPr>
          <w:lang w:val="nl-BE"/>
        </w:rPr>
        <w:tab/>
        <w:t>Normes et documents de références</w:t>
      </w:r>
      <w:r w:rsidR="00032E4A">
        <w:rPr>
          <w:lang w:val="nl-BE"/>
        </w:rPr>
        <w:t xml:space="preserve"> </w:t>
      </w:r>
      <w:r w:rsidRPr="00137733">
        <w:rPr>
          <w:lang w:val="nl-BE"/>
        </w:rPr>
        <w:t>:</w:t>
      </w:r>
    </w:p>
    <w:p w14:paraId="508CD2DE" w14:textId="7A0C1AB5" w:rsidR="009B082C" w:rsidRPr="00FA19B4" w:rsidRDefault="008D3AEF" w:rsidP="008D3AEF">
      <w:pPr>
        <w:pStyle w:val="80"/>
        <w:spacing w:before="0" w:after="0"/>
      </w:pPr>
      <w:r w:rsidRPr="00137733">
        <w:t>Les matériaux répondent aux exigences des</w:t>
      </w:r>
      <w:r w:rsidRPr="00FA19B4">
        <w:t xml:space="preserve"> </w:t>
      </w:r>
      <w:r w:rsidR="009B082C" w:rsidRPr="00FD2DA6">
        <w:t>NBN EN 12467:2012 e</w:t>
      </w:r>
      <w:r>
        <w:t>t</w:t>
      </w:r>
      <w:r w:rsidR="009B082C" w:rsidRPr="00FD2DA6">
        <w:t xml:space="preserve"> addendum A1 (2016)</w:t>
      </w:r>
      <w:r w:rsidR="009B082C" w:rsidRPr="00FA19B4">
        <w:t>:</w:t>
      </w:r>
    </w:p>
    <w:p w14:paraId="5523A457" w14:textId="593ED0E0" w:rsidR="00734279" w:rsidRPr="00FA19B4" w:rsidRDefault="00734279" w:rsidP="00734279">
      <w:pPr>
        <w:pStyle w:val="Kop6"/>
        <w:spacing w:before="0" w:after="0"/>
        <w:rPr>
          <w:snapToGrid w:val="0"/>
          <w:lang w:val="nl-BE"/>
        </w:rPr>
      </w:pPr>
      <w:r w:rsidRPr="00E178BD">
        <w:rPr>
          <w:snapToGrid w:val="0"/>
          <w:lang w:val="nl-BE"/>
        </w:rPr>
        <w:t>.32.</w:t>
      </w:r>
      <w:r w:rsidRPr="00E178BD">
        <w:rPr>
          <w:snapToGrid w:val="0"/>
          <w:lang w:val="nl-BE"/>
        </w:rPr>
        <w:tab/>
      </w:r>
      <w:r w:rsidRPr="00E178BD">
        <w:rPr>
          <w:lang w:val="fr-BE"/>
        </w:rPr>
        <w:t>Caractéristiques ou propriétés des</w:t>
      </w:r>
      <w:r w:rsidRPr="00E178BD">
        <w:rPr>
          <w:snapToGrid w:val="0"/>
          <w:lang w:val="nl-BE"/>
        </w:rPr>
        <w:t xml:space="preserve"> </w:t>
      </w:r>
      <w:proofErr w:type="spellStart"/>
      <w:r>
        <w:t>planches</w:t>
      </w:r>
      <w:proofErr w:type="spellEnd"/>
      <w:r w:rsidR="003A7DF4">
        <w:t xml:space="preserve"> </w:t>
      </w:r>
      <w:r w:rsidRPr="00FA19B4">
        <w:rPr>
          <w:snapToGrid w:val="0"/>
          <w:lang w:val="nl-BE"/>
        </w:rPr>
        <w:t>:</w:t>
      </w:r>
    </w:p>
    <w:p w14:paraId="5364798B" w14:textId="2DBD7BB0" w:rsidR="00734279" w:rsidRPr="00E178BD" w:rsidRDefault="00734279" w:rsidP="00734279">
      <w:pPr>
        <w:pStyle w:val="Kop7"/>
        <w:spacing w:before="0" w:after="0"/>
        <w:rPr>
          <w:lang w:val="nl-BE"/>
        </w:rPr>
      </w:pPr>
      <w:r w:rsidRPr="00E178BD">
        <w:rPr>
          <w:lang w:val="nl-BE"/>
        </w:rPr>
        <w:t>.32.20.</w:t>
      </w:r>
      <w:r w:rsidRPr="00E178BD">
        <w:rPr>
          <w:lang w:val="nl-BE"/>
        </w:rPr>
        <w:tab/>
        <w:t>Caractéristiques de base</w:t>
      </w:r>
      <w:r w:rsidR="003A7DF4">
        <w:rPr>
          <w:lang w:val="nl-BE"/>
        </w:rPr>
        <w:t xml:space="preserve"> </w:t>
      </w:r>
      <w:r w:rsidRPr="00E178BD">
        <w:rPr>
          <w:lang w:val="nl-BE"/>
        </w:rPr>
        <w:t>:</w:t>
      </w:r>
    </w:p>
    <w:p w14:paraId="50979E77" w14:textId="77777777" w:rsidR="00734279" w:rsidRPr="00E178BD" w:rsidRDefault="00734279" w:rsidP="00734279">
      <w:pPr>
        <w:pStyle w:val="Kop8"/>
        <w:spacing w:before="0" w:after="0"/>
        <w:rPr>
          <w:rStyle w:val="MerkChar"/>
          <w:lang w:val="nl-BE"/>
        </w:rPr>
      </w:pPr>
      <w:r w:rsidRPr="00E178BD">
        <w:rPr>
          <w:rStyle w:val="MerkChar"/>
          <w:lang w:val="nl-BE"/>
        </w:rPr>
        <w:t>#.32.21.</w:t>
      </w:r>
      <w:r w:rsidRPr="00E178BD">
        <w:rPr>
          <w:rStyle w:val="MerkChar"/>
          <w:lang w:val="nl-BE"/>
        </w:rPr>
        <w:tab/>
        <w:t>[fabricant]</w:t>
      </w:r>
    </w:p>
    <w:p w14:paraId="607917C0" w14:textId="211495A4" w:rsidR="001574FA" w:rsidRPr="00FA19B4" w:rsidRDefault="001574FA" w:rsidP="009A50EF">
      <w:pPr>
        <w:pStyle w:val="83Kenm"/>
        <w:spacing w:before="0" w:after="0"/>
        <w:rPr>
          <w:rStyle w:val="MerkChar"/>
          <w:lang w:val="nl-BE"/>
        </w:rPr>
      </w:pPr>
      <w:r w:rsidRPr="00FA19B4">
        <w:rPr>
          <w:rStyle w:val="MerkChar"/>
          <w:lang w:val="nl-BE"/>
        </w:rPr>
        <w:t>-</w:t>
      </w:r>
      <w:r w:rsidRPr="00FA19B4">
        <w:rPr>
          <w:rStyle w:val="MerkChar"/>
          <w:lang w:val="nl-BE"/>
        </w:rPr>
        <w:tab/>
      </w:r>
      <w:r w:rsidR="003A7DF4">
        <w:rPr>
          <w:rStyle w:val="MerkChar"/>
          <w:lang w:val="nl-BE"/>
        </w:rPr>
        <w:t xml:space="preserve">Fabrikant </w:t>
      </w:r>
      <w:r w:rsidRPr="00FA19B4">
        <w:rPr>
          <w:rStyle w:val="MerkChar"/>
          <w:lang w:val="nl-BE"/>
        </w:rPr>
        <w:t>:</w:t>
      </w:r>
      <w:r w:rsidRPr="00FA19B4">
        <w:rPr>
          <w:rStyle w:val="MerkChar"/>
          <w:lang w:val="nl-BE"/>
        </w:rPr>
        <w:tab/>
      </w:r>
      <w:r w:rsidR="00AB36D3">
        <w:rPr>
          <w:rStyle w:val="MerkChar"/>
          <w:lang w:val="nl-BE"/>
        </w:rPr>
        <w:t>Swisspearl</w:t>
      </w:r>
    </w:p>
    <w:p w14:paraId="20911BDC" w14:textId="7FCF48FF" w:rsidR="00F14E0B" w:rsidRPr="00FA19B4" w:rsidRDefault="00F14E0B" w:rsidP="009A50EF">
      <w:pPr>
        <w:pStyle w:val="83Kenm"/>
        <w:spacing w:before="0" w:after="0"/>
        <w:rPr>
          <w:rStyle w:val="MerkChar"/>
          <w:lang w:val="nl-BE"/>
        </w:rPr>
      </w:pPr>
      <w:r w:rsidRPr="00FA19B4">
        <w:rPr>
          <w:rStyle w:val="MerkChar"/>
          <w:lang w:val="nl-BE"/>
        </w:rPr>
        <w:t>-</w:t>
      </w:r>
      <w:r w:rsidRPr="00FA19B4">
        <w:rPr>
          <w:rStyle w:val="MerkChar"/>
          <w:lang w:val="nl-BE"/>
        </w:rPr>
        <w:tab/>
      </w:r>
      <w:r w:rsidR="003A7DF4" w:rsidRPr="00E178BD">
        <w:rPr>
          <w:rStyle w:val="MerkChar"/>
          <w:lang w:val="nl-BE"/>
        </w:rPr>
        <w:t>Marque et type</w:t>
      </w:r>
      <w:r w:rsidR="003A7DF4">
        <w:rPr>
          <w:rStyle w:val="MerkChar"/>
          <w:lang w:val="nl-BE"/>
        </w:rPr>
        <w:t xml:space="preserve"> </w:t>
      </w:r>
      <w:r w:rsidRPr="00FA19B4">
        <w:rPr>
          <w:rStyle w:val="MerkChar"/>
          <w:lang w:val="nl-BE"/>
        </w:rPr>
        <w:t>:</w:t>
      </w:r>
      <w:r w:rsidRPr="00FA19B4">
        <w:rPr>
          <w:rStyle w:val="MerkChar"/>
          <w:lang w:val="nl-BE"/>
        </w:rPr>
        <w:tab/>
      </w:r>
      <w:r w:rsidR="00AB36D3">
        <w:rPr>
          <w:rStyle w:val="MerkChar"/>
          <w:lang w:val="nl-BE"/>
        </w:rPr>
        <w:t xml:space="preserve">Swisspearl </w:t>
      </w:r>
      <w:r w:rsidR="0075655B">
        <w:rPr>
          <w:rStyle w:val="MerkChar"/>
          <w:lang w:val="nl-BE"/>
        </w:rPr>
        <w:t>Plank</w:t>
      </w:r>
      <w:r w:rsidR="00953AB5">
        <w:rPr>
          <w:rStyle w:val="MerkChar"/>
          <w:lang w:val="nl-BE"/>
        </w:rPr>
        <w:t xml:space="preserve"> Cedar e</w:t>
      </w:r>
      <w:r w:rsidR="003A7DF4">
        <w:rPr>
          <w:rStyle w:val="MerkChar"/>
          <w:lang w:val="nl-BE"/>
        </w:rPr>
        <w:t>t</w:t>
      </w:r>
      <w:r w:rsidR="00953AB5">
        <w:rPr>
          <w:rStyle w:val="MerkChar"/>
          <w:lang w:val="nl-BE"/>
        </w:rPr>
        <w:t xml:space="preserve"> Plank Glad</w:t>
      </w:r>
      <w:r w:rsidRPr="00FA19B4">
        <w:rPr>
          <w:rStyle w:val="MerkChar"/>
          <w:lang w:val="nl-BE"/>
        </w:rPr>
        <w:br/>
      </w:r>
    </w:p>
    <w:p w14:paraId="79E68B1A" w14:textId="77DDCA97" w:rsidR="001574FA" w:rsidRPr="00FA19B4" w:rsidRDefault="001574FA" w:rsidP="009A50EF">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w:t>
      </w:r>
      <w:r w:rsidR="00A028D8">
        <w:rPr>
          <w:color w:val="808080"/>
          <w:lang w:val="nl-BE"/>
        </w:rPr>
        <w:t>e</w:t>
      </w:r>
      <w:r w:rsidRPr="00FA19B4">
        <w:rPr>
          <w:color w:val="808080"/>
          <w:lang w:val="nl-BE"/>
        </w:rPr>
        <w:t>]</w:t>
      </w:r>
    </w:p>
    <w:p w14:paraId="29741DB7" w14:textId="77777777" w:rsidR="00955D0E" w:rsidRDefault="00F823C8" w:rsidP="009A50EF">
      <w:pPr>
        <w:pStyle w:val="80"/>
        <w:spacing w:before="0" w:after="0"/>
      </w:pPr>
      <w:r w:rsidRPr="00F823C8">
        <w:t xml:space="preserve">Le système est constitué de profilés de planches autoclavés en fibrociment sans amiante, dont tous les composants sont adaptés les uns aux autres. Le fibrociment sans amiante (NT) est composé de ciment, de sable de silice, de fibres de cellulose, d'eau et d'additifs. </w:t>
      </w:r>
    </w:p>
    <w:p w14:paraId="49D7C515" w14:textId="66A4ABA7" w:rsidR="009B082C" w:rsidRPr="008D41B3" w:rsidRDefault="00955D0E" w:rsidP="009A50EF">
      <w:pPr>
        <w:pStyle w:val="80"/>
        <w:spacing w:before="0" w:after="0"/>
      </w:pPr>
      <w:r>
        <w:t xml:space="preserve">Tous les composants sont conçus pour s'emboîter parfaitement. </w:t>
      </w:r>
      <w:r w:rsidR="00F823C8" w:rsidRPr="00F823C8">
        <w:t>Ceci s'applique également à tous les composants du revêtement susceptibles d'entrer en contact avec ceux de la structure porteuse.</w:t>
      </w:r>
      <w:r w:rsidR="009B082C" w:rsidRPr="008D41B3">
        <w:t xml:space="preserve"> </w:t>
      </w:r>
    </w:p>
    <w:p w14:paraId="737A1604" w14:textId="626381D7" w:rsidR="00E559D9" w:rsidRPr="00FA19B4" w:rsidRDefault="00E559D9" w:rsidP="009A50EF">
      <w:pPr>
        <w:pStyle w:val="Kop7"/>
        <w:spacing w:before="0" w:after="0"/>
        <w:rPr>
          <w:lang w:val="nl-BE"/>
        </w:rPr>
      </w:pPr>
      <w:r w:rsidRPr="00FA19B4">
        <w:rPr>
          <w:lang w:val="nl-BE"/>
        </w:rPr>
        <w:t>.32.30.</w:t>
      </w:r>
      <w:r w:rsidRPr="00FA19B4">
        <w:rPr>
          <w:lang w:val="nl-BE"/>
        </w:rPr>
        <w:tab/>
      </w:r>
      <w:r w:rsidR="00F823C8">
        <w:rPr>
          <w:lang w:val="nl-BE"/>
        </w:rPr>
        <w:t>Finition</w:t>
      </w:r>
      <w:r w:rsidRPr="00FA19B4">
        <w:rPr>
          <w:lang w:val="nl-BE"/>
        </w:rPr>
        <w:t>:</w:t>
      </w:r>
    </w:p>
    <w:p w14:paraId="2DAB9688" w14:textId="1CDC370F" w:rsidR="00EF68E0" w:rsidRPr="00EF68E0" w:rsidRDefault="0019217B" w:rsidP="009A50EF">
      <w:pPr>
        <w:pStyle w:val="83Kenm"/>
        <w:spacing w:before="0" w:after="0"/>
        <w:rPr>
          <w:shd w:val="clear" w:color="auto" w:fill="FFFFFF"/>
        </w:rPr>
      </w:pPr>
      <w:r w:rsidRPr="004125A0">
        <w:t>-</w:t>
      </w:r>
      <w:r w:rsidRPr="004125A0">
        <w:tab/>
      </w:r>
      <w:proofErr w:type="spellStart"/>
      <w:r w:rsidR="00F823C8">
        <w:t>Finition</w:t>
      </w:r>
      <w:proofErr w:type="spellEnd"/>
      <w:r w:rsidR="00F823C8">
        <w:t xml:space="preserve"> de </w:t>
      </w:r>
      <w:proofErr w:type="spellStart"/>
      <w:proofErr w:type="gramStart"/>
      <w:r w:rsidR="00F823C8">
        <w:t>surfaces</w:t>
      </w:r>
      <w:proofErr w:type="spellEnd"/>
      <w:r w:rsidR="00F823C8">
        <w:t xml:space="preserve"> :</w:t>
      </w:r>
      <w:proofErr w:type="gramEnd"/>
      <w:r w:rsidRPr="004125A0">
        <w:tab/>
      </w:r>
      <w:r w:rsidR="006A66C6" w:rsidRPr="006A66C6">
        <w:rPr>
          <w:shd w:val="clear" w:color="auto" w:fill="FFFFFF"/>
        </w:rPr>
        <w:t xml:space="preserve">Côté </w:t>
      </w:r>
      <w:proofErr w:type="spellStart"/>
      <w:r w:rsidR="006A66C6" w:rsidRPr="006A66C6">
        <w:rPr>
          <w:shd w:val="clear" w:color="auto" w:fill="FFFFFF"/>
        </w:rPr>
        <w:t>visible</w:t>
      </w:r>
      <w:proofErr w:type="spellEnd"/>
      <w:r w:rsidR="006A66C6" w:rsidRPr="006A66C6">
        <w:rPr>
          <w:shd w:val="clear" w:color="auto" w:fill="FFFFFF"/>
        </w:rPr>
        <w:t xml:space="preserve"> et </w:t>
      </w:r>
      <w:proofErr w:type="spellStart"/>
      <w:r w:rsidR="00301EA2">
        <w:rPr>
          <w:shd w:val="clear" w:color="auto" w:fill="FFFFFF"/>
        </w:rPr>
        <w:t>bords</w:t>
      </w:r>
      <w:proofErr w:type="spellEnd"/>
      <w:r w:rsidR="006A66C6" w:rsidRPr="006A66C6">
        <w:rPr>
          <w:shd w:val="clear" w:color="auto" w:fill="FFFFFF"/>
        </w:rPr>
        <w:t xml:space="preserve">, </w:t>
      </w:r>
      <w:proofErr w:type="spellStart"/>
      <w:r w:rsidR="006A66C6" w:rsidRPr="006A66C6">
        <w:rPr>
          <w:shd w:val="clear" w:color="auto" w:fill="FFFFFF"/>
        </w:rPr>
        <w:t>revêtement</w:t>
      </w:r>
      <w:proofErr w:type="spellEnd"/>
      <w:r w:rsidR="006A66C6" w:rsidRPr="006A66C6">
        <w:rPr>
          <w:shd w:val="clear" w:color="auto" w:fill="FFFFFF"/>
        </w:rPr>
        <w:t xml:space="preserve"> </w:t>
      </w:r>
      <w:proofErr w:type="spellStart"/>
      <w:r w:rsidR="006A66C6" w:rsidRPr="006A66C6">
        <w:rPr>
          <w:shd w:val="clear" w:color="auto" w:fill="FFFFFF"/>
        </w:rPr>
        <w:t>acrylique</w:t>
      </w:r>
      <w:proofErr w:type="spellEnd"/>
      <w:r w:rsidR="006A66C6" w:rsidRPr="006A66C6">
        <w:rPr>
          <w:shd w:val="clear" w:color="auto" w:fill="FFFFFF"/>
        </w:rPr>
        <w:t xml:space="preserve"> 100% </w:t>
      </w:r>
      <w:proofErr w:type="spellStart"/>
      <w:r w:rsidR="006A66C6" w:rsidRPr="006A66C6">
        <w:rPr>
          <w:shd w:val="clear" w:color="auto" w:fill="FFFFFF"/>
        </w:rPr>
        <w:t>opaque</w:t>
      </w:r>
      <w:proofErr w:type="spellEnd"/>
    </w:p>
    <w:p w14:paraId="5ED459F2" w14:textId="32F75B0A" w:rsidR="00033A43" w:rsidRDefault="006C2137" w:rsidP="009A50EF">
      <w:pPr>
        <w:pStyle w:val="83Kenm"/>
        <w:spacing w:before="0" w:after="0"/>
      </w:pPr>
      <w:r w:rsidRPr="00DC6587">
        <w:lastRenderedPageBreak/>
        <w:t>-</w:t>
      </w:r>
      <w:r w:rsidRPr="00DC6587">
        <w:tab/>
      </w:r>
      <w:r w:rsidR="00301EA2">
        <w:t>Cou</w:t>
      </w:r>
      <w:r w:rsidRPr="00DC6587">
        <w:t>leur</w:t>
      </w:r>
      <w:r>
        <w:t xml:space="preserve"> </w:t>
      </w:r>
      <w:r w:rsidR="001641D9">
        <w:t xml:space="preserve">de la </w:t>
      </w:r>
      <w:proofErr w:type="spellStart"/>
      <w:proofErr w:type="gramStart"/>
      <w:r w:rsidR="00301EA2">
        <w:t>finition</w:t>
      </w:r>
      <w:proofErr w:type="spellEnd"/>
      <w:r w:rsidR="00032E4A">
        <w:t xml:space="preserve"> </w:t>
      </w:r>
      <w:r>
        <w:t>:</w:t>
      </w:r>
      <w:proofErr w:type="gramEnd"/>
      <w:r>
        <w:rPr>
          <w:rStyle w:val="OptieChar"/>
        </w:rPr>
        <w:tab/>
      </w:r>
      <w:r w:rsidR="001641D9">
        <w:t xml:space="preserve">Comme </w:t>
      </w:r>
      <w:proofErr w:type="spellStart"/>
      <w:r w:rsidR="001641D9">
        <w:t>indiqué</w:t>
      </w:r>
      <w:proofErr w:type="spellEnd"/>
      <w:r w:rsidR="001641D9">
        <w:t xml:space="preserve"> dans </w:t>
      </w:r>
      <w:proofErr w:type="spellStart"/>
      <w:r w:rsidR="001641D9">
        <w:t>le</w:t>
      </w:r>
      <w:proofErr w:type="spellEnd"/>
      <w:r w:rsidR="001641D9">
        <w:t xml:space="preserve"> </w:t>
      </w:r>
      <w:proofErr w:type="spellStart"/>
      <w:r w:rsidR="001641D9">
        <w:t>métré</w:t>
      </w:r>
      <w:proofErr w:type="spellEnd"/>
      <w:r w:rsidR="00033A43">
        <w:t>.</w:t>
      </w:r>
    </w:p>
    <w:p w14:paraId="7701BED6" w14:textId="566C5297" w:rsidR="00E559D9" w:rsidRPr="00FA19B4" w:rsidRDefault="00E559D9" w:rsidP="009A50EF">
      <w:pPr>
        <w:pStyle w:val="Kop7"/>
        <w:spacing w:before="0" w:after="0"/>
        <w:rPr>
          <w:lang w:val="nl-BE"/>
        </w:rPr>
      </w:pPr>
      <w:r w:rsidRPr="00FA19B4">
        <w:rPr>
          <w:lang w:val="nl-BE"/>
        </w:rPr>
        <w:t>.32.40.</w:t>
      </w:r>
      <w:r w:rsidRPr="00FA19B4">
        <w:rPr>
          <w:lang w:val="nl-BE"/>
        </w:rPr>
        <w:tab/>
      </w:r>
      <w:r w:rsidR="00EB27A4" w:rsidRPr="00B9409A">
        <w:rPr>
          <w:lang w:val="nl-BE"/>
        </w:rPr>
        <w:t>Caractéristiques déscriptives</w:t>
      </w:r>
      <w:r w:rsidR="00032E4A">
        <w:rPr>
          <w:lang w:val="nl-BE"/>
        </w:rPr>
        <w:t xml:space="preserve"> </w:t>
      </w:r>
      <w:r w:rsidRPr="00FA19B4">
        <w:rPr>
          <w:lang w:val="nl-BE"/>
        </w:rPr>
        <w:t>:</w:t>
      </w:r>
    </w:p>
    <w:p w14:paraId="19031852" w14:textId="14A96165" w:rsidR="00E559D9" w:rsidRPr="00FA19B4" w:rsidRDefault="00E559D9" w:rsidP="009A50EF">
      <w:pPr>
        <w:pStyle w:val="Kop8"/>
        <w:spacing w:before="0" w:after="0"/>
        <w:rPr>
          <w:lang w:val="nl-BE"/>
        </w:rPr>
      </w:pPr>
      <w:r w:rsidRPr="00FA19B4">
        <w:rPr>
          <w:lang w:val="nl-BE"/>
        </w:rPr>
        <w:t>.32.41.</w:t>
      </w:r>
      <w:r w:rsidRPr="00FA19B4">
        <w:rPr>
          <w:lang w:val="nl-BE"/>
        </w:rPr>
        <w:tab/>
      </w:r>
      <w:r w:rsidR="00C25DBF">
        <w:rPr>
          <w:lang w:val="nl-BE"/>
        </w:rPr>
        <w:t>A</w:t>
      </w:r>
      <w:r w:rsidR="009B082C">
        <w:rPr>
          <w:lang w:val="nl-BE"/>
        </w:rPr>
        <w:t>spect</w:t>
      </w:r>
      <w:r w:rsidR="00C25DBF">
        <w:rPr>
          <w:lang w:val="nl-BE"/>
        </w:rPr>
        <w:t>s</w:t>
      </w:r>
      <w:r w:rsidR="00C25DBF" w:rsidRPr="00C25DBF">
        <w:rPr>
          <w:lang w:val="nl-BE"/>
        </w:rPr>
        <w:t xml:space="preserve"> </w:t>
      </w:r>
      <w:r w:rsidR="00C25DBF">
        <w:rPr>
          <w:lang w:val="nl-BE"/>
        </w:rPr>
        <w:t>visuel</w:t>
      </w:r>
      <w:r w:rsidR="005503C2">
        <w:rPr>
          <w:lang w:val="nl-BE"/>
        </w:rPr>
        <w:t>s</w:t>
      </w:r>
      <w:r w:rsidR="00032E4A">
        <w:rPr>
          <w:lang w:val="nl-BE"/>
        </w:rPr>
        <w:t xml:space="preserve"> </w:t>
      </w:r>
      <w:r w:rsidRPr="00FA19B4">
        <w:rPr>
          <w:lang w:val="nl-BE"/>
        </w:rPr>
        <w:t>:</w:t>
      </w:r>
    </w:p>
    <w:p w14:paraId="38A4B1AB" w14:textId="410A20CE" w:rsidR="00DB348F" w:rsidRDefault="00DB348F" w:rsidP="00DB348F">
      <w:pPr>
        <w:pStyle w:val="83Kenm"/>
        <w:spacing w:before="0" w:after="0"/>
        <w:rPr>
          <w:lang w:val="nl-BE"/>
        </w:rPr>
      </w:pPr>
      <w:r>
        <w:rPr>
          <w:lang w:val="nl-BE"/>
        </w:rPr>
        <w:t>-</w:t>
      </w:r>
      <w:r>
        <w:rPr>
          <w:lang w:val="nl-BE"/>
        </w:rPr>
        <w:tab/>
      </w:r>
      <w:r w:rsidR="005503C2">
        <w:rPr>
          <w:lang w:val="nl-BE"/>
        </w:rPr>
        <w:t>Aspect de surface</w:t>
      </w:r>
      <w:r w:rsidR="00032E4A">
        <w:rPr>
          <w:lang w:val="nl-BE"/>
        </w:rPr>
        <w:t xml:space="preserve"> </w:t>
      </w:r>
      <w:r>
        <w:rPr>
          <w:lang w:val="nl-BE"/>
        </w:rPr>
        <w:t>:</w:t>
      </w:r>
      <w:r>
        <w:rPr>
          <w:lang w:val="nl-BE"/>
        </w:rPr>
        <w:tab/>
      </w:r>
      <w:r w:rsidR="005503C2">
        <w:rPr>
          <w:lang w:val="nl-BE"/>
        </w:rPr>
        <w:t>Profilé</w:t>
      </w:r>
      <w:r>
        <w:rPr>
          <w:lang w:val="nl-BE"/>
        </w:rPr>
        <w:t xml:space="preserve"> </w:t>
      </w:r>
      <w:r>
        <w:rPr>
          <w:rStyle w:val="MerkChar"/>
          <w:lang w:val="nl-BE"/>
        </w:rPr>
        <w:t>(Cedar)</w:t>
      </w:r>
      <w:r>
        <w:rPr>
          <w:lang w:val="nl-BE"/>
        </w:rPr>
        <w:t xml:space="preserve"> </w:t>
      </w:r>
      <w:r w:rsidR="005503C2">
        <w:rPr>
          <w:lang w:val="nl-BE"/>
        </w:rPr>
        <w:t>ou lisse</w:t>
      </w:r>
      <w:r>
        <w:rPr>
          <w:lang w:val="nl-BE"/>
        </w:rPr>
        <w:t>.</w:t>
      </w:r>
    </w:p>
    <w:p w14:paraId="2140BCEC" w14:textId="3C9952C2" w:rsidR="00DB348F" w:rsidRPr="00DC6587" w:rsidRDefault="00DB348F" w:rsidP="00DB348F">
      <w:pPr>
        <w:pStyle w:val="83Kenm"/>
        <w:spacing w:before="0" w:after="0"/>
      </w:pPr>
      <w:r w:rsidRPr="00DC6587">
        <w:t>-</w:t>
      </w:r>
      <w:r w:rsidRPr="00DC6587">
        <w:tab/>
      </w:r>
      <w:proofErr w:type="gramStart"/>
      <w:r w:rsidR="005503C2">
        <w:t>Cou</w:t>
      </w:r>
      <w:r w:rsidRPr="00DC6587">
        <w:t>leur</w:t>
      </w:r>
      <w:r w:rsidR="00032E4A">
        <w:t xml:space="preserve"> </w:t>
      </w:r>
      <w:r>
        <w:t>:</w:t>
      </w:r>
      <w:proofErr w:type="gramEnd"/>
      <w:r w:rsidRPr="00DC6587">
        <w:t xml:space="preserve"> </w:t>
      </w:r>
      <w:r>
        <w:tab/>
      </w:r>
      <w:proofErr w:type="spellStart"/>
      <w:r w:rsidR="00477B2E" w:rsidRPr="00477B2E">
        <w:t>muni</w:t>
      </w:r>
      <w:proofErr w:type="spellEnd"/>
      <w:r w:rsidR="00477B2E" w:rsidRPr="00477B2E">
        <w:t xml:space="preserve"> </w:t>
      </w:r>
      <w:proofErr w:type="spellStart"/>
      <w:r w:rsidR="00477B2E" w:rsidRPr="00477B2E">
        <w:t>d'un</w:t>
      </w:r>
      <w:proofErr w:type="spellEnd"/>
      <w:r w:rsidR="00477B2E" w:rsidRPr="00477B2E">
        <w:t xml:space="preserve"> </w:t>
      </w:r>
      <w:proofErr w:type="spellStart"/>
      <w:r w:rsidR="00477B2E" w:rsidRPr="00477B2E">
        <w:t>revêtement</w:t>
      </w:r>
      <w:proofErr w:type="spellEnd"/>
      <w:r w:rsidR="00477B2E" w:rsidRPr="00477B2E">
        <w:t xml:space="preserve"> </w:t>
      </w:r>
      <w:proofErr w:type="spellStart"/>
      <w:r w:rsidR="00477B2E" w:rsidRPr="006A66C6">
        <w:rPr>
          <w:shd w:val="clear" w:color="auto" w:fill="FFFFFF"/>
        </w:rPr>
        <w:t>acrylique</w:t>
      </w:r>
      <w:proofErr w:type="spellEnd"/>
      <w:r w:rsidR="00014F3D">
        <w:t>.</w:t>
      </w:r>
    </w:p>
    <w:p w14:paraId="26C8CFF1" w14:textId="6108A0BC" w:rsidR="0019217B" w:rsidRPr="00DC6587" w:rsidRDefault="0019217B" w:rsidP="009A50EF">
      <w:pPr>
        <w:pStyle w:val="83Kenm"/>
        <w:spacing w:before="0" w:after="0"/>
      </w:pPr>
      <w:r w:rsidRPr="00DC6587">
        <w:t>-</w:t>
      </w:r>
      <w:r w:rsidRPr="00DC6587">
        <w:tab/>
      </w:r>
      <w:proofErr w:type="spellStart"/>
      <w:proofErr w:type="gramStart"/>
      <w:r w:rsidR="005503C2">
        <w:t>F</w:t>
      </w:r>
      <w:r w:rsidRPr="00DC6587">
        <w:t>orm</w:t>
      </w:r>
      <w:r w:rsidR="005503C2">
        <w:t>e</w:t>
      </w:r>
      <w:proofErr w:type="spellEnd"/>
      <w:r w:rsidR="00032E4A">
        <w:t xml:space="preserve"> </w:t>
      </w:r>
      <w:r>
        <w:t>:</w:t>
      </w:r>
      <w:proofErr w:type="gramEnd"/>
      <w:r w:rsidRPr="00DC6587">
        <w:tab/>
      </w:r>
      <w:proofErr w:type="spellStart"/>
      <w:r w:rsidR="00477B2E">
        <w:t>planchés</w:t>
      </w:r>
      <w:proofErr w:type="spellEnd"/>
      <w:r w:rsidRPr="00DC6587">
        <w:t>.</w:t>
      </w:r>
    </w:p>
    <w:p w14:paraId="00DE1557" w14:textId="230B3858" w:rsidR="0019217B" w:rsidRPr="00DC6587" w:rsidRDefault="0019217B" w:rsidP="009A50EF">
      <w:pPr>
        <w:pStyle w:val="83Kenm"/>
        <w:spacing w:before="0" w:after="0"/>
      </w:pPr>
      <w:r w:rsidRPr="00DC6587">
        <w:t>-</w:t>
      </w:r>
      <w:r w:rsidRPr="00DC6587">
        <w:tab/>
      </w:r>
      <w:proofErr w:type="spellStart"/>
      <w:r w:rsidR="005503C2">
        <w:t>S</w:t>
      </w:r>
      <w:r w:rsidRPr="00DC6587">
        <w:t>tructur</w:t>
      </w:r>
      <w:r w:rsidR="005503C2">
        <w:t>e</w:t>
      </w:r>
      <w:proofErr w:type="spellEnd"/>
      <w:r w:rsidR="005503C2">
        <w:t xml:space="preserve"> </w:t>
      </w:r>
      <w:r w:rsidR="00477B2E">
        <w:t>d</w:t>
      </w:r>
      <w:r w:rsidR="005503C2">
        <w:t xml:space="preserve">e </w:t>
      </w:r>
      <w:proofErr w:type="spellStart"/>
      <w:proofErr w:type="gramStart"/>
      <w:r w:rsidR="005503C2">
        <w:t>surface</w:t>
      </w:r>
      <w:proofErr w:type="spellEnd"/>
      <w:r w:rsidR="00032E4A">
        <w:t xml:space="preserve"> </w:t>
      </w:r>
      <w:r>
        <w:t>:</w:t>
      </w:r>
      <w:proofErr w:type="gramEnd"/>
      <w:r w:rsidRPr="00DC6587">
        <w:tab/>
      </w:r>
      <w:proofErr w:type="spellStart"/>
      <w:r w:rsidR="007B177F" w:rsidRPr="007B177F">
        <w:t>surface</w:t>
      </w:r>
      <w:proofErr w:type="spellEnd"/>
      <w:r w:rsidR="007B177F" w:rsidRPr="007B177F">
        <w:t xml:space="preserve"> uniforme et </w:t>
      </w:r>
      <w:proofErr w:type="spellStart"/>
      <w:r w:rsidR="007B177F" w:rsidRPr="007B177F">
        <w:t>lisse</w:t>
      </w:r>
      <w:proofErr w:type="spellEnd"/>
      <w:r w:rsidR="007B177F" w:rsidRPr="007B177F">
        <w:rPr>
          <w:rStyle w:val="MerkChar"/>
          <w:color w:val="auto"/>
        </w:rPr>
        <w:t xml:space="preserve"> </w:t>
      </w:r>
      <w:r w:rsidR="0075655B" w:rsidRPr="0075655B">
        <w:rPr>
          <w:rStyle w:val="MerkChar"/>
        </w:rPr>
        <w:t>“</w:t>
      </w:r>
      <w:r w:rsidR="00E64D6E">
        <w:rPr>
          <w:rStyle w:val="MerkChar"/>
        </w:rPr>
        <w:t>Glad</w:t>
      </w:r>
      <w:r w:rsidR="0075655B" w:rsidRPr="0075655B">
        <w:rPr>
          <w:rStyle w:val="MerkChar"/>
        </w:rPr>
        <w:t>”</w:t>
      </w:r>
      <w:r w:rsidR="009B082C">
        <w:t xml:space="preserve">, </w:t>
      </w:r>
      <w:proofErr w:type="spellStart"/>
      <w:r w:rsidR="007B177F">
        <w:t>ou</w:t>
      </w:r>
      <w:proofErr w:type="spellEnd"/>
      <w:r w:rsidR="007B177F">
        <w:t xml:space="preserve"> </w:t>
      </w:r>
      <w:proofErr w:type="spellStart"/>
      <w:r w:rsidR="007B177F">
        <w:t>motif</w:t>
      </w:r>
      <w:proofErr w:type="spellEnd"/>
      <w:r w:rsidR="007B177F">
        <w:t xml:space="preserve"> </w:t>
      </w:r>
      <w:proofErr w:type="spellStart"/>
      <w:r w:rsidR="007B177F">
        <w:t>bois</w:t>
      </w:r>
      <w:proofErr w:type="spellEnd"/>
      <w:r w:rsidR="0075655B">
        <w:t xml:space="preserve"> </w:t>
      </w:r>
      <w:r w:rsidR="0075655B" w:rsidRPr="0075655B">
        <w:rPr>
          <w:rStyle w:val="MerkChar"/>
        </w:rPr>
        <w:t>”Cedar”</w:t>
      </w:r>
    </w:p>
    <w:p w14:paraId="62E55457" w14:textId="007D5EF7" w:rsidR="00E559D9" w:rsidRPr="00FA19B4" w:rsidRDefault="00E559D9" w:rsidP="009A50EF">
      <w:pPr>
        <w:pStyle w:val="Kop8"/>
        <w:spacing w:before="0" w:after="0"/>
        <w:rPr>
          <w:lang w:val="nl-BE"/>
        </w:rPr>
      </w:pPr>
      <w:r w:rsidRPr="00FA19B4">
        <w:rPr>
          <w:lang w:val="nl-BE"/>
        </w:rPr>
        <w:t>.32.42.</w:t>
      </w:r>
      <w:r w:rsidRPr="00FA19B4">
        <w:rPr>
          <w:lang w:val="nl-BE"/>
        </w:rPr>
        <w:tab/>
      </w:r>
      <w:r w:rsidR="00AA575B" w:rsidRPr="00B9409A">
        <w:rPr>
          <w:lang w:val="nl-BE"/>
        </w:rPr>
        <w:t>Dimensions</w:t>
      </w:r>
      <w:r w:rsidR="00032E4A">
        <w:rPr>
          <w:lang w:val="nl-BE"/>
        </w:rPr>
        <w:t xml:space="preserve"> </w:t>
      </w:r>
      <w:r w:rsidRPr="00FA19B4">
        <w:rPr>
          <w:lang w:val="nl-BE"/>
        </w:rPr>
        <w:t>:</w:t>
      </w:r>
    </w:p>
    <w:p w14:paraId="33E177D8" w14:textId="77777777" w:rsidR="00BD4DD6" w:rsidRDefault="00BD4DD6" w:rsidP="00BD4DD6">
      <w:pPr>
        <w:pStyle w:val="83Kenm"/>
        <w:spacing w:before="0" w:after="0"/>
      </w:pPr>
      <w:r>
        <w:t>-</w:t>
      </w:r>
      <w:r>
        <w:tab/>
      </w:r>
      <w:r w:rsidRPr="00B9409A">
        <w:t xml:space="preserve">Masse </w:t>
      </w:r>
      <w:proofErr w:type="spellStart"/>
      <w:r w:rsidRPr="00B9409A">
        <w:t>volumique</w:t>
      </w:r>
      <w:proofErr w:type="spellEnd"/>
      <w:r>
        <w:t>, à sec, min.:</w:t>
      </w:r>
      <w:r>
        <w:tab/>
        <w:t>1200 Kg/m³</w:t>
      </w:r>
    </w:p>
    <w:p w14:paraId="6BBF7614" w14:textId="77777777" w:rsidR="00BD4DD6" w:rsidRDefault="00BD4DD6" w:rsidP="00BD4DD6">
      <w:pPr>
        <w:pStyle w:val="83Kenm"/>
        <w:spacing w:before="0" w:after="0"/>
      </w:pPr>
      <w:r>
        <w:t>-</w:t>
      </w:r>
      <w:r>
        <w:tab/>
      </w:r>
      <w:r w:rsidRPr="00B9409A">
        <w:t xml:space="preserve">Masse </w:t>
      </w:r>
      <w:proofErr w:type="spellStart"/>
      <w:r w:rsidRPr="00B9409A">
        <w:t>volumique</w:t>
      </w:r>
      <w:proofErr w:type="spellEnd"/>
      <w:r>
        <w:t xml:space="preserve">, à sec, </w:t>
      </w:r>
      <w:proofErr w:type="spellStart"/>
      <w:r>
        <w:t>moy</w:t>
      </w:r>
      <w:proofErr w:type="spellEnd"/>
      <w:r>
        <w:t>.:</w:t>
      </w:r>
      <w:r>
        <w:tab/>
        <w:t>1340 Kg/m³</w:t>
      </w:r>
    </w:p>
    <w:p w14:paraId="2B21CA96" w14:textId="64B0D8C9" w:rsidR="00BD4DD6" w:rsidRDefault="00BD4DD6" w:rsidP="00BD4DD6">
      <w:pPr>
        <w:pStyle w:val="83Kenm"/>
        <w:spacing w:before="0" w:after="0"/>
      </w:pPr>
      <w:r>
        <w:t>-</w:t>
      </w:r>
      <w:r>
        <w:tab/>
      </w:r>
      <w:proofErr w:type="spellStart"/>
      <w:r>
        <w:t>Poids</w:t>
      </w:r>
      <w:proofErr w:type="spellEnd"/>
      <w:r>
        <w:t xml:space="preserve"> (incl. 5% </w:t>
      </w:r>
      <w:proofErr w:type="spellStart"/>
      <w:r>
        <w:t>jumidité</w:t>
      </w:r>
      <w:proofErr w:type="spellEnd"/>
      <w:proofErr w:type="gramStart"/>
      <w:r>
        <w:t>)</w:t>
      </w:r>
      <w:r w:rsidR="00032E4A">
        <w:t xml:space="preserve"> </w:t>
      </w:r>
      <w:r>
        <w:t>:</w:t>
      </w:r>
      <w:proofErr w:type="gramEnd"/>
      <w:r>
        <w:tab/>
        <w:t>8 Kg/stuk</w:t>
      </w:r>
    </w:p>
    <w:p w14:paraId="4A65B6EE" w14:textId="6F79738E" w:rsidR="00BD4DD6" w:rsidRDefault="00BD4DD6" w:rsidP="00BD4DD6">
      <w:pPr>
        <w:pStyle w:val="83Kenm"/>
        <w:spacing w:before="0" w:after="0"/>
        <w:rPr>
          <w:rStyle w:val="OptieChar"/>
        </w:rPr>
      </w:pPr>
      <w:r w:rsidRPr="00DC6587">
        <w:t>-</w:t>
      </w:r>
      <w:r w:rsidRPr="00DC6587">
        <w:tab/>
      </w:r>
      <w:proofErr w:type="spellStart"/>
      <w:r>
        <w:t>Epaiseur</w:t>
      </w:r>
      <w:proofErr w:type="spellEnd"/>
      <w:r>
        <w:t xml:space="preserve"> de </w:t>
      </w:r>
      <w:proofErr w:type="gramStart"/>
      <w:r>
        <w:t>plaque</w:t>
      </w:r>
      <w:r w:rsidR="00032E4A">
        <w:t xml:space="preserve"> </w:t>
      </w:r>
      <w:r>
        <w:t>:</w:t>
      </w:r>
      <w:proofErr w:type="gramEnd"/>
      <w:r w:rsidRPr="00DC6587">
        <w:tab/>
      </w:r>
      <w:r>
        <w:t>8 mm</w:t>
      </w:r>
    </w:p>
    <w:p w14:paraId="3B27AB84" w14:textId="21530067" w:rsidR="00BD4DD6" w:rsidRPr="00DC6587" w:rsidRDefault="00BD4DD6" w:rsidP="00BD4DD6">
      <w:pPr>
        <w:pStyle w:val="83Kenm"/>
        <w:spacing w:before="0" w:after="0"/>
      </w:pPr>
      <w:r>
        <w:t>-</w:t>
      </w:r>
      <w:r>
        <w:tab/>
      </w:r>
      <w:proofErr w:type="spellStart"/>
      <w:r>
        <w:t>Longueur</w:t>
      </w:r>
      <w:proofErr w:type="spellEnd"/>
      <w:r>
        <w:t xml:space="preserve"> x </w:t>
      </w:r>
      <w:proofErr w:type="spellStart"/>
      <w:proofErr w:type="gramStart"/>
      <w:r>
        <w:t>largeur</w:t>
      </w:r>
      <w:proofErr w:type="spellEnd"/>
      <w:r w:rsidR="00032E4A">
        <w:t xml:space="preserve"> </w:t>
      </w:r>
      <w:r>
        <w:t>:</w:t>
      </w:r>
      <w:proofErr w:type="gramEnd"/>
      <w:r w:rsidRPr="00DC6587">
        <w:t xml:space="preserve"> </w:t>
      </w:r>
      <w:r>
        <w:tab/>
        <w:t xml:space="preserve">3600 mm x 180 mm </w:t>
      </w:r>
    </w:p>
    <w:p w14:paraId="7E7B392A" w14:textId="193474A0" w:rsidR="009A659E" w:rsidRPr="003B7881" w:rsidRDefault="009A659E" w:rsidP="009A659E">
      <w:pPr>
        <w:pStyle w:val="Kop8"/>
        <w:spacing w:before="0" w:after="0"/>
        <w:rPr>
          <w:lang w:val="nl-BE"/>
        </w:rPr>
      </w:pPr>
      <w:r w:rsidRPr="00FA19B4">
        <w:rPr>
          <w:lang w:val="nl-BE"/>
        </w:rPr>
        <w:t>.32</w:t>
      </w:r>
      <w:r>
        <w:rPr>
          <w:lang w:val="nl-BE"/>
        </w:rPr>
        <w:t>.43</w:t>
      </w:r>
      <w:r>
        <w:rPr>
          <w:lang w:val="nl-BE"/>
        </w:rPr>
        <w:tab/>
      </w:r>
      <w:r w:rsidRPr="00947B45">
        <w:rPr>
          <w:lang w:val="nl-BE"/>
        </w:rPr>
        <w:t xml:space="preserve">Tolérances </w:t>
      </w:r>
      <w:r w:rsidRPr="003B7881">
        <w:rPr>
          <w:lang w:val="nl-BE"/>
        </w:rPr>
        <w:t>(ref. EN 12467)</w:t>
      </w:r>
      <w:r w:rsidR="00032E4A">
        <w:rPr>
          <w:lang w:val="nl-BE"/>
        </w:rPr>
        <w:t xml:space="preserve"> :</w:t>
      </w:r>
    </w:p>
    <w:p w14:paraId="584CF2F9" w14:textId="084345F7" w:rsidR="009A659E" w:rsidRDefault="009A659E" w:rsidP="009A659E">
      <w:pPr>
        <w:pStyle w:val="83Kenm"/>
        <w:spacing w:before="0" w:after="0"/>
      </w:pPr>
      <w:r>
        <w:t>-</w:t>
      </w:r>
      <w:r>
        <w:tab/>
      </w:r>
      <w:proofErr w:type="spellStart"/>
      <w:proofErr w:type="gramStart"/>
      <w:r w:rsidRPr="00947B45">
        <w:t>Epaiseur</w:t>
      </w:r>
      <w:proofErr w:type="spellEnd"/>
      <w:r w:rsidR="00032E4A">
        <w:t xml:space="preserve"> </w:t>
      </w:r>
      <w:r>
        <w:t>:</w:t>
      </w:r>
      <w:proofErr w:type="gramEnd"/>
      <w:r>
        <w:tab/>
        <w:t xml:space="preserve"> ±0,6 mm glad </w:t>
      </w:r>
      <w:r>
        <w:rPr>
          <w:rStyle w:val="MerkChar"/>
        </w:rPr>
        <w:t>(</w:t>
      </w:r>
      <w:r w:rsidR="009F0031">
        <w:rPr>
          <w:rStyle w:val="MerkChar"/>
        </w:rPr>
        <w:t>Glad</w:t>
      </w:r>
      <w:r>
        <w:rPr>
          <w:rStyle w:val="MerkChar"/>
        </w:rPr>
        <w:t>)</w:t>
      </w:r>
      <w:r w:rsidRPr="006927D7">
        <w:rPr>
          <w:rStyle w:val="MerkChar"/>
        </w:rPr>
        <w:t xml:space="preserve"> </w:t>
      </w:r>
      <w:r>
        <w:t xml:space="preserve">en -0,8; +1,2 mm </w:t>
      </w:r>
      <w:proofErr w:type="spellStart"/>
      <w:r w:rsidR="00715177">
        <w:t>motif</w:t>
      </w:r>
      <w:proofErr w:type="spellEnd"/>
      <w:r w:rsidR="00715177">
        <w:t xml:space="preserve"> </w:t>
      </w:r>
      <w:proofErr w:type="spellStart"/>
      <w:r w:rsidR="00715177">
        <w:t>bois</w:t>
      </w:r>
      <w:proofErr w:type="spellEnd"/>
      <w:r>
        <w:t xml:space="preserve"> </w:t>
      </w:r>
      <w:r>
        <w:rPr>
          <w:rStyle w:val="MerkChar"/>
        </w:rPr>
        <w:t>(Cedar)</w:t>
      </w:r>
    </w:p>
    <w:p w14:paraId="1B1217E5" w14:textId="08BBBF4D" w:rsidR="009A659E" w:rsidRDefault="009A659E" w:rsidP="009A659E">
      <w:pPr>
        <w:pStyle w:val="83Kenm"/>
        <w:spacing w:before="0" w:after="0"/>
      </w:pPr>
      <w:r>
        <w:t>-</w:t>
      </w:r>
      <w:r>
        <w:tab/>
      </w:r>
      <w:proofErr w:type="spellStart"/>
      <w:proofErr w:type="gramStart"/>
      <w:r w:rsidRPr="00947B45">
        <w:t>Longueur</w:t>
      </w:r>
      <w:proofErr w:type="spellEnd"/>
      <w:r w:rsidR="00032E4A">
        <w:t xml:space="preserve"> </w:t>
      </w:r>
      <w:r>
        <w:t>:</w:t>
      </w:r>
      <w:proofErr w:type="gramEnd"/>
      <w:r>
        <w:tab/>
        <w:t xml:space="preserve"> ±5 mm</w:t>
      </w:r>
    </w:p>
    <w:p w14:paraId="202B7313" w14:textId="25A6A8C4" w:rsidR="009A659E" w:rsidRDefault="009A659E" w:rsidP="009A659E">
      <w:pPr>
        <w:pStyle w:val="83Kenm"/>
        <w:spacing w:before="0" w:after="0"/>
      </w:pPr>
      <w:r>
        <w:t>-</w:t>
      </w:r>
      <w:r>
        <w:tab/>
      </w:r>
      <w:proofErr w:type="spellStart"/>
      <w:proofErr w:type="gramStart"/>
      <w:r w:rsidRPr="00947B45">
        <w:t>Largeur</w:t>
      </w:r>
      <w:proofErr w:type="spellEnd"/>
      <w:r w:rsidR="00032E4A">
        <w:t xml:space="preserve"> </w:t>
      </w:r>
      <w:r>
        <w:t>:</w:t>
      </w:r>
      <w:proofErr w:type="gramEnd"/>
      <w:r>
        <w:tab/>
        <w:t xml:space="preserve"> ±3 mm</w:t>
      </w:r>
    </w:p>
    <w:p w14:paraId="3DEA734C" w14:textId="2F725808" w:rsidR="009A659E" w:rsidRPr="00947B45" w:rsidRDefault="009A659E" w:rsidP="009A659E">
      <w:pPr>
        <w:pStyle w:val="Kop8"/>
        <w:spacing w:before="0" w:after="0"/>
        <w:rPr>
          <w:lang w:val="nl-BE"/>
        </w:rPr>
      </w:pPr>
      <w:r w:rsidRPr="00947B45">
        <w:rPr>
          <w:lang w:val="nl-BE"/>
        </w:rPr>
        <w:t>.32.50</w:t>
      </w:r>
      <w:r w:rsidRPr="00947B45">
        <w:rPr>
          <w:lang w:val="nl-BE"/>
        </w:rPr>
        <w:tab/>
      </w:r>
      <w:r>
        <w:rPr>
          <w:lang w:val="nl-BE"/>
        </w:rPr>
        <w:t>Caractéristiques mé</w:t>
      </w:r>
      <w:r w:rsidR="00EA6B80">
        <w:rPr>
          <w:lang w:val="nl-BE"/>
        </w:rPr>
        <w:t>c</w:t>
      </w:r>
      <w:r w:rsidRPr="00947B45">
        <w:rPr>
          <w:lang w:val="nl-BE"/>
        </w:rPr>
        <w:t>haniques</w:t>
      </w:r>
      <w:r w:rsidR="00032E4A">
        <w:rPr>
          <w:lang w:val="nl-BE"/>
        </w:rPr>
        <w:t xml:space="preserve"> :</w:t>
      </w:r>
    </w:p>
    <w:p w14:paraId="66560AD1" w14:textId="77777777" w:rsidR="009A659E" w:rsidRDefault="009A659E" w:rsidP="009A659E">
      <w:pPr>
        <w:pStyle w:val="83Kenm"/>
        <w:spacing w:before="0" w:after="0"/>
      </w:pPr>
      <w:r>
        <w:t>-</w:t>
      </w:r>
      <w:r>
        <w:tab/>
      </w:r>
      <w:r w:rsidRPr="00947B45">
        <w:t xml:space="preserve">Module </w:t>
      </w:r>
      <w:proofErr w:type="spellStart"/>
      <w:r w:rsidRPr="00947B45">
        <w:t>d’élasticité</w:t>
      </w:r>
      <w:proofErr w:type="spellEnd"/>
      <w:r w:rsidRPr="00947B45">
        <w:t xml:space="preserve"> (à sec</w:t>
      </w:r>
      <w:proofErr w:type="gramStart"/>
      <w:r w:rsidRPr="00947B45">
        <w:t>) :</w:t>
      </w:r>
      <w:proofErr w:type="gramEnd"/>
      <w:r>
        <w:tab/>
        <w:t xml:space="preserve">9,1 </w:t>
      </w:r>
      <w:proofErr w:type="spellStart"/>
      <w:r>
        <w:t>GPa</w:t>
      </w:r>
      <w:proofErr w:type="spellEnd"/>
      <w:r w:rsidRPr="008163DC">
        <w:t xml:space="preserve"> </w:t>
      </w:r>
    </w:p>
    <w:p w14:paraId="0DE9D676" w14:textId="46BEB864" w:rsidR="009A659E" w:rsidRDefault="009A659E" w:rsidP="009A659E">
      <w:pPr>
        <w:pStyle w:val="83Kenm"/>
        <w:spacing w:before="0" w:after="0"/>
      </w:pPr>
      <w:r>
        <w:t>-</w:t>
      </w:r>
      <w:r>
        <w:tab/>
      </w:r>
      <w:proofErr w:type="spellStart"/>
      <w:r>
        <w:t>Classe</w:t>
      </w:r>
      <w:proofErr w:type="spellEnd"/>
      <w:r>
        <w:t xml:space="preserve"> de </w:t>
      </w:r>
      <w:proofErr w:type="spellStart"/>
      <w:proofErr w:type="gramStart"/>
      <w:r>
        <w:t>résistance</w:t>
      </w:r>
      <w:proofErr w:type="spellEnd"/>
      <w:r w:rsidR="00032E4A">
        <w:t xml:space="preserve"> :</w:t>
      </w:r>
      <w:proofErr w:type="gramEnd"/>
      <w:r>
        <w:t xml:space="preserve">      </w:t>
      </w:r>
      <w:r>
        <w:tab/>
      </w:r>
      <w:proofErr w:type="spellStart"/>
      <w:r>
        <w:t>C</w:t>
      </w:r>
      <w:r w:rsidRPr="008163DC">
        <w:t>lasse</w:t>
      </w:r>
      <w:proofErr w:type="spellEnd"/>
      <w:r w:rsidRPr="008163DC">
        <w:t xml:space="preserve"> 2</w:t>
      </w:r>
    </w:p>
    <w:p w14:paraId="5ED51ADF" w14:textId="1DB4BCDB" w:rsidR="009A659E" w:rsidRDefault="009A659E" w:rsidP="009A659E">
      <w:pPr>
        <w:pStyle w:val="83Kenm"/>
        <w:spacing w:before="0" w:after="0"/>
      </w:pPr>
      <w:r>
        <w:t>-</w:t>
      </w:r>
      <w:r>
        <w:tab/>
      </w:r>
      <w:proofErr w:type="spellStart"/>
      <w:r w:rsidRPr="0063457D">
        <w:t>Résistance</w:t>
      </w:r>
      <w:proofErr w:type="spellEnd"/>
      <w:r w:rsidRPr="0063457D">
        <w:t xml:space="preserve"> à la </w:t>
      </w:r>
      <w:proofErr w:type="spellStart"/>
      <w:r w:rsidRPr="0063457D">
        <w:t>flexion</w:t>
      </w:r>
      <w:proofErr w:type="spellEnd"/>
      <w:r w:rsidRPr="0063457D">
        <w:t xml:space="preserve"> (</w:t>
      </w:r>
      <w:proofErr w:type="spellStart"/>
      <w:r>
        <w:t>humide</w:t>
      </w:r>
      <w:proofErr w:type="spellEnd"/>
      <w:proofErr w:type="gramStart"/>
      <w:r w:rsidRPr="0063457D">
        <w:t>)</w:t>
      </w:r>
      <w:r w:rsidR="00032E4A">
        <w:t xml:space="preserve"> </w:t>
      </w:r>
      <w:r>
        <w:t>:</w:t>
      </w:r>
      <w:proofErr w:type="gramEnd"/>
      <w:r>
        <w:tab/>
        <w:t>7,3</w:t>
      </w:r>
      <w:r w:rsidRPr="003B7881">
        <w:t xml:space="preserve"> </w:t>
      </w:r>
      <w:r>
        <w:t xml:space="preserve">MPa (sens du </w:t>
      </w:r>
      <w:proofErr w:type="spellStart"/>
      <w:r>
        <w:t>fibre</w:t>
      </w:r>
      <w:proofErr w:type="spellEnd"/>
      <w:r>
        <w:t>) et 14 MPa (</w:t>
      </w:r>
      <w:proofErr w:type="spellStart"/>
      <w:r>
        <w:t>contre</w:t>
      </w:r>
      <w:proofErr w:type="spellEnd"/>
      <w:r>
        <w:t xml:space="preserve"> </w:t>
      </w:r>
      <w:proofErr w:type="spellStart"/>
      <w:r>
        <w:t>fibre</w:t>
      </w:r>
      <w:proofErr w:type="spellEnd"/>
      <w:r>
        <w:t>)</w:t>
      </w:r>
    </w:p>
    <w:p w14:paraId="3074CB15" w14:textId="0464B477" w:rsidR="009A659E" w:rsidRDefault="009A659E" w:rsidP="009A659E">
      <w:pPr>
        <w:pStyle w:val="83Kenm"/>
        <w:spacing w:before="0" w:after="0"/>
      </w:pPr>
      <w:r>
        <w:t>-</w:t>
      </w:r>
      <w:r>
        <w:tab/>
      </w:r>
      <w:proofErr w:type="spellStart"/>
      <w:r w:rsidRPr="0063457D">
        <w:t>Résistance</w:t>
      </w:r>
      <w:proofErr w:type="spellEnd"/>
      <w:r w:rsidRPr="0063457D">
        <w:t xml:space="preserve"> à la </w:t>
      </w:r>
      <w:proofErr w:type="spellStart"/>
      <w:r w:rsidRPr="0063457D">
        <w:t>flexion</w:t>
      </w:r>
      <w:proofErr w:type="spellEnd"/>
      <w:r w:rsidRPr="0063457D">
        <w:t xml:space="preserve"> </w:t>
      </w:r>
      <w:r>
        <w:t>(à sec</w:t>
      </w:r>
      <w:proofErr w:type="gramStart"/>
      <w:r>
        <w:t>) :</w:t>
      </w:r>
      <w:proofErr w:type="gramEnd"/>
      <w:r>
        <w:tab/>
        <w:t>11,8</w:t>
      </w:r>
      <w:r w:rsidRPr="003B7881">
        <w:t xml:space="preserve"> </w:t>
      </w:r>
      <w:r>
        <w:t>MPa (</w:t>
      </w:r>
      <w:r w:rsidR="005F3301">
        <w:t xml:space="preserve">sens du </w:t>
      </w:r>
      <w:proofErr w:type="spellStart"/>
      <w:r w:rsidR="005F3301">
        <w:t>fibre</w:t>
      </w:r>
      <w:proofErr w:type="spellEnd"/>
      <w:r>
        <w:t>) e</w:t>
      </w:r>
      <w:r w:rsidR="005F3301">
        <w:t>t</w:t>
      </w:r>
      <w:r>
        <w:t xml:space="preserve"> 121,7 MPa (</w:t>
      </w:r>
      <w:proofErr w:type="spellStart"/>
      <w:r w:rsidR="005F3301">
        <w:t>contre</w:t>
      </w:r>
      <w:proofErr w:type="spellEnd"/>
      <w:r w:rsidR="005F3301">
        <w:t xml:space="preserve"> </w:t>
      </w:r>
      <w:proofErr w:type="spellStart"/>
      <w:r w:rsidR="005F3301">
        <w:t>fibre</w:t>
      </w:r>
      <w:proofErr w:type="spellEnd"/>
      <w:r>
        <w:t>)</w:t>
      </w:r>
    </w:p>
    <w:p w14:paraId="0B9FB7F4" w14:textId="44451E35" w:rsidR="009A659E" w:rsidRPr="004F4066" w:rsidRDefault="009A659E" w:rsidP="009A659E">
      <w:pPr>
        <w:pStyle w:val="Kop8"/>
        <w:spacing w:before="0" w:after="0"/>
        <w:rPr>
          <w:lang w:val="nl-BE"/>
        </w:rPr>
      </w:pPr>
      <w:r w:rsidRPr="00FA19B4">
        <w:rPr>
          <w:lang w:val="nl-BE"/>
        </w:rPr>
        <w:t>.32</w:t>
      </w:r>
      <w:r>
        <w:rPr>
          <w:lang w:val="nl-BE"/>
        </w:rPr>
        <w:t>.60</w:t>
      </w:r>
      <w:r>
        <w:rPr>
          <w:lang w:val="nl-BE"/>
        </w:rPr>
        <w:tab/>
      </w:r>
      <w:r w:rsidRPr="00947B45">
        <w:rPr>
          <w:lang w:val="nl-BE"/>
        </w:rPr>
        <w:t xml:space="preserve">Caractéristiques </w:t>
      </w:r>
      <w:r w:rsidR="00EA6B80">
        <w:rPr>
          <w:lang w:val="nl-BE"/>
        </w:rPr>
        <w:t>t</w:t>
      </w:r>
      <w:r w:rsidRPr="00947B45">
        <w:rPr>
          <w:lang w:val="nl-BE"/>
        </w:rPr>
        <w:t>hermiques</w:t>
      </w:r>
      <w:r w:rsidR="00032E4A">
        <w:rPr>
          <w:lang w:val="nl-BE"/>
        </w:rPr>
        <w:t xml:space="preserve"> :</w:t>
      </w:r>
    </w:p>
    <w:p w14:paraId="2A92468B" w14:textId="2AA4A22F" w:rsidR="003B7881" w:rsidRDefault="003B7881" w:rsidP="009A50EF">
      <w:pPr>
        <w:pStyle w:val="83Kenm"/>
        <w:spacing w:before="0" w:after="0"/>
      </w:pPr>
      <w:r>
        <w:t>-</w:t>
      </w:r>
      <w:r>
        <w:tab/>
      </w:r>
      <w:proofErr w:type="spellStart"/>
      <w:r w:rsidR="00FD54A6" w:rsidRPr="00947B45">
        <w:t>C</w:t>
      </w:r>
      <w:r w:rsidR="00FD54A6" w:rsidRPr="00FA22EE">
        <w:t>onductivité</w:t>
      </w:r>
      <w:proofErr w:type="spellEnd"/>
      <w:r w:rsidR="00FD54A6" w:rsidRPr="00FA22EE">
        <w:t xml:space="preserve"> </w:t>
      </w:r>
      <w:proofErr w:type="spellStart"/>
      <w:proofErr w:type="gramStart"/>
      <w:r w:rsidR="00FD54A6" w:rsidRPr="00FA22EE">
        <w:t>thermique</w:t>
      </w:r>
      <w:proofErr w:type="spellEnd"/>
      <w:r w:rsidR="00032E4A">
        <w:t xml:space="preserve"> </w:t>
      </w:r>
      <w:r>
        <w:t>:</w:t>
      </w:r>
      <w:proofErr w:type="gramEnd"/>
      <w:r>
        <w:tab/>
        <w:t>0,</w:t>
      </w:r>
      <w:r w:rsidR="008163DC">
        <w:t>33</w:t>
      </w:r>
      <w:r w:rsidRPr="003B7881">
        <w:t xml:space="preserve"> </w:t>
      </w:r>
      <w:r>
        <w:t>W/</w:t>
      </w:r>
      <w:proofErr w:type="spellStart"/>
      <w:proofErr w:type="gramStart"/>
      <w:r>
        <w:t>m</w:t>
      </w:r>
      <w:r w:rsidR="00E20F96">
        <w:t>.K</w:t>
      </w:r>
      <w:proofErr w:type="spellEnd"/>
      <w:proofErr w:type="gramEnd"/>
    </w:p>
    <w:p w14:paraId="48A902DC" w14:textId="08EEB121" w:rsidR="003B7881" w:rsidRDefault="003B7881" w:rsidP="009A50EF">
      <w:pPr>
        <w:pStyle w:val="83Kenm"/>
        <w:spacing w:before="0" w:after="0"/>
      </w:pPr>
      <w:r>
        <w:t>-</w:t>
      </w:r>
      <w:r>
        <w:tab/>
      </w:r>
      <w:proofErr w:type="spellStart"/>
      <w:r w:rsidR="00AD4D55">
        <w:t>Coë</w:t>
      </w:r>
      <w:r w:rsidR="00AD4D55" w:rsidRPr="00947B45">
        <w:t>fficient</w:t>
      </w:r>
      <w:proofErr w:type="spellEnd"/>
      <w:r w:rsidR="00AD4D55" w:rsidRPr="00947B45">
        <w:t xml:space="preserve"> de </w:t>
      </w:r>
      <w:proofErr w:type="spellStart"/>
      <w:r w:rsidR="00AD4D55" w:rsidRPr="00947B45">
        <w:t>dilatation</w:t>
      </w:r>
      <w:proofErr w:type="spellEnd"/>
      <w:r w:rsidR="00AD4D55" w:rsidRPr="00947B45">
        <w:t xml:space="preserve"> </w:t>
      </w:r>
      <w:proofErr w:type="spellStart"/>
      <w:proofErr w:type="gramStart"/>
      <w:r w:rsidR="00AD4D55" w:rsidRPr="00947B45">
        <w:t>thermique</w:t>
      </w:r>
      <w:proofErr w:type="spellEnd"/>
      <w:r w:rsidR="00032E4A">
        <w:t xml:space="preserve"> </w:t>
      </w:r>
      <w:r>
        <w:t>:</w:t>
      </w:r>
      <w:proofErr w:type="gramEnd"/>
      <w:r>
        <w:tab/>
        <w:t>0,0</w:t>
      </w:r>
      <w:r w:rsidR="008163DC">
        <w:t>08</w:t>
      </w:r>
      <w:r w:rsidRPr="003B7881">
        <w:t xml:space="preserve"> </w:t>
      </w:r>
      <w:r>
        <w:t>mm/</w:t>
      </w:r>
      <w:proofErr w:type="spellStart"/>
      <w:proofErr w:type="gramStart"/>
      <w:r>
        <w:t>m</w:t>
      </w:r>
      <w:r w:rsidR="00E20F96">
        <w:t>.K</w:t>
      </w:r>
      <w:proofErr w:type="spellEnd"/>
      <w:proofErr w:type="gramEnd"/>
    </w:p>
    <w:p w14:paraId="16DF8CE3" w14:textId="480E007A" w:rsidR="003B7881" w:rsidRDefault="003B7881" w:rsidP="009A50EF">
      <w:pPr>
        <w:pStyle w:val="83Kenm"/>
        <w:spacing w:before="0" w:after="0"/>
      </w:pPr>
      <w:r>
        <w:t>-</w:t>
      </w:r>
      <w:r>
        <w:tab/>
      </w:r>
      <w:r w:rsidR="00D23DDF">
        <w:t xml:space="preserve">Zone de </w:t>
      </w:r>
      <w:proofErr w:type="spellStart"/>
      <w:proofErr w:type="gramStart"/>
      <w:r w:rsidR="00D23DDF">
        <w:t>t</w:t>
      </w:r>
      <w:r w:rsidR="00D23DDF" w:rsidRPr="00947B45">
        <w:t>empérature</w:t>
      </w:r>
      <w:proofErr w:type="spellEnd"/>
      <w:r w:rsidR="00032E4A">
        <w:t xml:space="preserve"> </w:t>
      </w:r>
      <w:r>
        <w:t>:</w:t>
      </w:r>
      <w:proofErr w:type="gramEnd"/>
      <w:r>
        <w:tab/>
        <w:t xml:space="preserve">Max. 80 °C </w:t>
      </w:r>
    </w:p>
    <w:p w14:paraId="192CA793" w14:textId="5C3518B8" w:rsidR="003B7881" w:rsidRDefault="003B7881" w:rsidP="009A50EF">
      <w:pPr>
        <w:pStyle w:val="83Kenm"/>
        <w:spacing w:before="0" w:after="0"/>
      </w:pPr>
      <w:r>
        <w:t>-</w:t>
      </w:r>
      <w:r>
        <w:tab/>
      </w:r>
      <w:proofErr w:type="spellStart"/>
      <w:r w:rsidR="002A0768" w:rsidRPr="00947B45">
        <w:t>Résistance</w:t>
      </w:r>
      <w:proofErr w:type="spellEnd"/>
      <w:r w:rsidR="002A0768" w:rsidRPr="00947B45">
        <w:t xml:space="preserve"> au </w:t>
      </w:r>
      <w:proofErr w:type="gramStart"/>
      <w:r w:rsidR="002A0768" w:rsidRPr="00947B45">
        <w:t>gel</w:t>
      </w:r>
      <w:r w:rsidR="00032E4A">
        <w:t xml:space="preserve"> </w:t>
      </w:r>
      <w:r>
        <w:t>:</w:t>
      </w:r>
      <w:proofErr w:type="gramEnd"/>
      <w:r>
        <w:tab/>
        <w:t xml:space="preserve"> &gt;100 </w:t>
      </w:r>
      <w:proofErr w:type="spellStart"/>
      <w:r w:rsidR="00711406" w:rsidRPr="00711406">
        <w:t>Cycles</w:t>
      </w:r>
      <w:proofErr w:type="spellEnd"/>
      <w:r w:rsidR="00711406" w:rsidRPr="00711406">
        <w:t xml:space="preserve"> </w:t>
      </w:r>
      <w:proofErr w:type="spellStart"/>
      <w:r w:rsidR="00711406" w:rsidRPr="00711406">
        <w:t>résistants</w:t>
      </w:r>
      <w:proofErr w:type="spellEnd"/>
      <w:r w:rsidR="00711406" w:rsidRPr="00711406">
        <w:t xml:space="preserve"> au gel, sans gel</w:t>
      </w:r>
    </w:p>
    <w:p w14:paraId="414640C9" w14:textId="7C0220DC" w:rsidR="00445FB2" w:rsidRPr="003B7881" w:rsidRDefault="00445FB2" w:rsidP="00445FB2">
      <w:pPr>
        <w:pStyle w:val="Kop8"/>
        <w:spacing w:before="0" w:after="0"/>
        <w:rPr>
          <w:lang w:val="nl-BE"/>
        </w:rPr>
      </w:pPr>
      <w:r w:rsidRPr="00FA19B4">
        <w:rPr>
          <w:lang w:val="nl-BE"/>
        </w:rPr>
        <w:t>.32</w:t>
      </w:r>
      <w:r>
        <w:rPr>
          <w:lang w:val="nl-BE"/>
        </w:rPr>
        <w:t>.70</w:t>
      </w:r>
      <w:r>
        <w:rPr>
          <w:lang w:val="nl-BE"/>
        </w:rPr>
        <w:tab/>
        <w:t>Caractéristiques hygrothermiques</w:t>
      </w:r>
      <w:r w:rsidRPr="00947B45">
        <w:rPr>
          <w:lang w:val="nl-BE"/>
        </w:rPr>
        <w:t xml:space="preserve"> </w:t>
      </w:r>
      <w:r w:rsidR="00032E4A">
        <w:rPr>
          <w:lang w:val="nl-BE"/>
        </w:rPr>
        <w:t>:</w:t>
      </w:r>
    </w:p>
    <w:p w14:paraId="3F303CAE" w14:textId="52451CE4" w:rsidR="00445FB2" w:rsidRDefault="00445FB2" w:rsidP="00445FB2">
      <w:pPr>
        <w:pStyle w:val="83Kenm"/>
        <w:spacing w:before="0" w:after="0"/>
      </w:pPr>
      <w:r>
        <w:t>-</w:t>
      </w:r>
      <w:r>
        <w:tab/>
      </w:r>
      <w:proofErr w:type="spellStart"/>
      <w:r w:rsidRPr="0063457D">
        <w:t>Absorption</w:t>
      </w:r>
      <w:proofErr w:type="spellEnd"/>
      <w:r w:rsidRPr="0063457D">
        <w:t xml:space="preserve"> </w:t>
      </w:r>
      <w:proofErr w:type="spellStart"/>
      <w:r w:rsidRPr="0063457D">
        <w:t>d'eau</w:t>
      </w:r>
      <w:proofErr w:type="spellEnd"/>
      <w:r>
        <w:t xml:space="preserve"> (24 </w:t>
      </w:r>
      <w:proofErr w:type="spellStart"/>
      <w:r>
        <w:t>hrs</w:t>
      </w:r>
      <w:proofErr w:type="spellEnd"/>
      <w:r>
        <w:t xml:space="preserve"> – 105°</w:t>
      </w:r>
      <w:proofErr w:type="gramStart"/>
      <w:r>
        <w:t>)</w:t>
      </w:r>
      <w:r w:rsidR="00CA0160">
        <w:t xml:space="preserve"> </w:t>
      </w:r>
      <w:r>
        <w:t>:</w:t>
      </w:r>
      <w:proofErr w:type="gramEnd"/>
      <w:r>
        <w:tab/>
        <w:t>24,2 %/mass</w:t>
      </w:r>
      <w:r w:rsidR="00711406">
        <w:t>e</w:t>
      </w:r>
    </w:p>
    <w:p w14:paraId="3894BB00" w14:textId="42189219" w:rsidR="00445FB2" w:rsidRDefault="00445FB2" w:rsidP="00445FB2">
      <w:pPr>
        <w:pStyle w:val="83Kenm"/>
        <w:spacing w:before="0" w:after="0"/>
      </w:pPr>
      <w:r>
        <w:t>-</w:t>
      </w:r>
      <w:r>
        <w:tab/>
        <w:t>M</w:t>
      </w:r>
      <w:r w:rsidRPr="00A04BF4">
        <w:t xml:space="preserve">ouvement </w:t>
      </w:r>
      <w:proofErr w:type="spellStart"/>
      <w:proofErr w:type="gramStart"/>
      <w:r w:rsidRPr="00A04BF4">
        <w:t>Hygric</w:t>
      </w:r>
      <w:proofErr w:type="spellEnd"/>
      <w:r>
        <w:t xml:space="preserve">  (</w:t>
      </w:r>
      <w:proofErr w:type="gramEnd"/>
      <w:r>
        <w:t>30/90% RH, EN 12467</w:t>
      </w:r>
      <w:proofErr w:type="gramStart"/>
      <w:r>
        <w:t>)</w:t>
      </w:r>
      <w:r w:rsidR="00CA0160">
        <w:t xml:space="preserve"> </w:t>
      </w:r>
      <w:r>
        <w:t>:</w:t>
      </w:r>
      <w:proofErr w:type="gramEnd"/>
      <w:r>
        <w:tab/>
        <w:t>0,56 mm/m</w:t>
      </w:r>
    </w:p>
    <w:p w14:paraId="3CD6B608" w14:textId="43A995F5" w:rsidR="00445FB2" w:rsidRDefault="00445FB2" w:rsidP="00445FB2">
      <w:pPr>
        <w:pStyle w:val="83Kenm"/>
        <w:spacing w:before="0" w:after="0"/>
      </w:pPr>
      <w:r>
        <w:t>-</w:t>
      </w:r>
      <w:r>
        <w:tab/>
      </w:r>
      <w:proofErr w:type="spellStart"/>
      <w:r w:rsidRPr="00947B45">
        <w:t>Résistance</w:t>
      </w:r>
      <w:proofErr w:type="spellEnd"/>
      <w:r w:rsidRPr="00947B45">
        <w:t xml:space="preserve"> à la </w:t>
      </w:r>
      <w:proofErr w:type="gramStart"/>
      <w:r w:rsidRPr="00947B45">
        <w:t>vapeur</w:t>
      </w:r>
      <w:r w:rsidR="00CA0160">
        <w:t xml:space="preserve"> </w:t>
      </w:r>
      <w:r>
        <w:t>:</w:t>
      </w:r>
      <w:proofErr w:type="gramEnd"/>
      <w:r>
        <w:tab/>
        <w:t xml:space="preserve"> 140 μ</w:t>
      </w:r>
    </w:p>
    <w:p w14:paraId="1412323E" w14:textId="1A2274EE" w:rsidR="00445FB2" w:rsidRPr="00947B45" w:rsidRDefault="00445FB2" w:rsidP="00445FB2">
      <w:pPr>
        <w:pStyle w:val="Kop8"/>
        <w:spacing w:before="0" w:after="0"/>
        <w:rPr>
          <w:lang w:val="nl-BE"/>
        </w:rPr>
      </w:pPr>
      <w:r w:rsidRPr="00947B45">
        <w:rPr>
          <w:lang w:val="nl-BE"/>
        </w:rPr>
        <w:t>.32.90.</w:t>
      </w:r>
      <w:r w:rsidRPr="00947B45">
        <w:rPr>
          <w:lang w:val="nl-BE"/>
        </w:rPr>
        <w:tab/>
        <w:t>Auttres caractéristiques</w:t>
      </w:r>
      <w:r w:rsidR="00032E4A">
        <w:rPr>
          <w:lang w:val="nl-BE"/>
        </w:rPr>
        <w:t xml:space="preserve"> :</w:t>
      </w:r>
    </w:p>
    <w:p w14:paraId="191E2621" w14:textId="36EC90A0" w:rsidR="00445FB2" w:rsidRPr="003B7881" w:rsidRDefault="00445FB2" w:rsidP="00445FB2">
      <w:pPr>
        <w:pStyle w:val="83Kenm"/>
        <w:spacing w:before="0" w:after="0"/>
      </w:pPr>
      <w:r w:rsidRPr="003B7881">
        <w:t>-</w:t>
      </w:r>
      <w:r w:rsidRPr="003B7881">
        <w:tab/>
      </w:r>
      <w:proofErr w:type="spellStart"/>
      <w:proofErr w:type="gramStart"/>
      <w:r w:rsidRPr="00947B45">
        <w:t>Durabilité</w:t>
      </w:r>
      <w:proofErr w:type="spellEnd"/>
      <w:r w:rsidR="00032E4A">
        <w:t xml:space="preserve"> </w:t>
      </w:r>
      <w:r>
        <w:t>:</w:t>
      </w:r>
      <w:proofErr w:type="gramEnd"/>
      <w:r>
        <w:tab/>
        <w:t>Catégorie A</w:t>
      </w:r>
    </w:p>
    <w:p w14:paraId="34A97CE8" w14:textId="77777777" w:rsidR="00445FB2" w:rsidRPr="003B7881" w:rsidRDefault="00445FB2" w:rsidP="00445FB2">
      <w:pPr>
        <w:pStyle w:val="83Kenm"/>
        <w:spacing w:before="0" w:after="0"/>
      </w:pPr>
      <w:r w:rsidRPr="003B7881">
        <w:t>-</w:t>
      </w:r>
      <w:r w:rsidRPr="003B7881">
        <w:tab/>
      </w:r>
      <w:proofErr w:type="spellStart"/>
      <w:r w:rsidRPr="00947B45">
        <w:t>Classe</w:t>
      </w:r>
      <w:proofErr w:type="spellEnd"/>
      <w:r w:rsidRPr="00947B45">
        <w:t xml:space="preserve"> de </w:t>
      </w:r>
      <w:proofErr w:type="spellStart"/>
      <w:r w:rsidRPr="00947B45">
        <w:t>résistance</w:t>
      </w:r>
      <w:proofErr w:type="spellEnd"/>
      <w:r>
        <w:t xml:space="preserve"> (</w:t>
      </w:r>
      <w:r w:rsidRPr="003B7881">
        <w:t>EN 12467 NT</w:t>
      </w:r>
      <w:proofErr w:type="gramStart"/>
      <w:r>
        <w:t>) :</w:t>
      </w:r>
      <w:proofErr w:type="gramEnd"/>
      <w:r>
        <w:tab/>
        <w:t xml:space="preserve">NT A2 I </w:t>
      </w:r>
    </w:p>
    <w:p w14:paraId="65299D9B" w14:textId="77777777" w:rsidR="00445FB2" w:rsidRDefault="00445FB2" w:rsidP="00445FB2">
      <w:pPr>
        <w:pStyle w:val="83Kenm"/>
        <w:spacing w:before="0" w:after="0"/>
      </w:pPr>
      <w:r>
        <w:t>-</w:t>
      </w:r>
      <w:r>
        <w:tab/>
      </w:r>
      <w:proofErr w:type="spellStart"/>
      <w:r w:rsidRPr="00947B45">
        <w:t>Classe</w:t>
      </w:r>
      <w:proofErr w:type="spellEnd"/>
      <w:r w:rsidRPr="00947B45">
        <w:t xml:space="preserve"> </w:t>
      </w:r>
      <w:proofErr w:type="spellStart"/>
      <w:r>
        <w:t>réaction</w:t>
      </w:r>
      <w:proofErr w:type="spellEnd"/>
      <w:r>
        <w:t xml:space="preserve"> au</w:t>
      </w:r>
      <w:r w:rsidRPr="00947B45">
        <w:t xml:space="preserve"> </w:t>
      </w:r>
      <w:proofErr w:type="spellStart"/>
      <w:r w:rsidRPr="00947B45">
        <w:t>feu</w:t>
      </w:r>
      <w:proofErr w:type="spellEnd"/>
      <w:r w:rsidRPr="00947B45">
        <w:t xml:space="preserve"> </w:t>
      </w:r>
      <w:r>
        <w:t>(EN 13501</w:t>
      </w:r>
      <w:proofErr w:type="gramStart"/>
      <w:r>
        <w:t>) :</w:t>
      </w:r>
      <w:proofErr w:type="gramEnd"/>
      <w:r>
        <w:tab/>
        <w:t xml:space="preserve"> A2-s1-d0 </w:t>
      </w:r>
    </w:p>
    <w:p w14:paraId="33023A00" w14:textId="216DD4E2" w:rsidR="0037108C" w:rsidRPr="00833075" w:rsidRDefault="0037108C" w:rsidP="0037108C">
      <w:pPr>
        <w:pStyle w:val="Kop6"/>
        <w:spacing w:before="0" w:after="0"/>
        <w:rPr>
          <w:lang w:val="nl-BE"/>
        </w:rPr>
      </w:pPr>
      <w:r w:rsidRPr="00833075">
        <w:rPr>
          <w:lang w:val="nl-BE"/>
        </w:rPr>
        <w:t>.33.</w:t>
      </w:r>
      <w:r w:rsidRPr="00833075">
        <w:rPr>
          <w:lang w:val="nl-BE"/>
        </w:rPr>
        <w:tab/>
        <w:t xml:space="preserve">Caractéristiques </w:t>
      </w:r>
      <w:r w:rsidRPr="00833075">
        <w:rPr>
          <w:lang w:val="fr-BE"/>
        </w:rPr>
        <w:t xml:space="preserve">ou propriétés </w:t>
      </w:r>
      <w:r w:rsidRPr="00833075">
        <w:rPr>
          <w:lang w:val="nl-BE"/>
        </w:rPr>
        <w:t>de la structure portante</w:t>
      </w:r>
      <w:r w:rsidR="00032E4A">
        <w:rPr>
          <w:lang w:val="nl-BE"/>
        </w:rPr>
        <w:t xml:space="preserve"> :</w:t>
      </w:r>
    </w:p>
    <w:p w14:paraId="7777E551" w14:textId="77777777" w:rsidR="0037108C" w:rsidRPr="00833075" w:rsidRDefault="0037108C" w:rsidP="0037108C">
      <w:pPr>
        <w:pStyle w:val="Kop7"/>
        <w:spacing w:before="0" w:after="0"/>
        <w:rPr>
          <w:lang w:val="nl-BE"/>
        </w:rPr>
      </w:pPr>
      <w:r w:rsidRPr="00833075">
        <w:rPr>
          <w:lang w:val="nl-BE"/>
        </w:rPr>
        <w:t>.33.10.</w:t>
      </w:r>
      <w:r w:rsidRPr="00833075">
        <w:rPr>
          <w:lang w:val="nl-BE"/>
        </w:rPr>
        <w:tab/>
        <w:t>Déscription:</w:t>
      </w:r>
    </w:p>
    <w:p w14:paraId="7764380C" w14:textId="57CC2516" w:rsidR="00232EC1" w:rsidRPr="00FD72DD" w:rsidRDefault="00232EC1" w:rsidP="00232EC1">
      <w:pPr>
        <w:pStyle w:val="83Kenm"/>
        <w:spacing w:before="0" w:after="0"/>
      </w:pPr>
      <w:r w:rsidRPr="00FD72DD">
        <w:t>-</w:t>
      </w:r>
      <w:r w:rsidRPr="00FD72DD">
        <w:tab/>
      </w:r>
      <w:proofErr w:type="spellStart"/>
      <w:proofErr w:type="gramStart"/>
      <w:r w:rsidRPr="00FD72DD">
        <w:t>Materia</w:t>
      </w:r>
      <w:r w:rsidR="005340EF">
        <w:t>ux</w:t>
      </w:r>
      <w:proofErr w:type="spellEnd"/>
      <w:r w:rsidR="00CA0160">
        <w:t xml:space="preserve"> </w:t>
      </w:r>
      <w:r w:rsidRPr="00FD72DD">
        <w:t>:</w:t>
      </w:r>
      <w:proofErr w:type="gramEnd"/>
      <w:r w:rsidRPr="00FD72DD">
        <w:tab/>
      </w:r>
      <w:proofErr w:type="spellStart"/>
      <w:r>
        <w:t>latte</w:t>
      </w:r>
      <w:r w:rsidR="005340EF">
        <w:t>s</w:t>
      </w:r>
      <w:proofErr w:type="spellEnd"/>
      <w:r w:rsidR="005340EF">
        <w:t xml:space="preserve"> en </w:t>
      </w:r>
      <w:proofErr w:type="spellStart"/>
      <w:r w:rsidR="005340EF">
        <w:t>bois</w:t>
      </w:r>
      <w:proofErr w:type="spellEnd"/>
      <w:r w:rsidRPr="00FD72DD">
        <w:t xml:space="preserve">. </w:t>
      </w:r>
    </w:p>
    <w:p w14:paraId="5AC723F6" w14:textId="5BEABFC7" w:rsidR="00232EC1" w:rsidRPr="00FD72DD" w:rsidRDefault="00232EC1" w:rsidP="00232EC1">
      <w:pPr>
        <w:pStyle w:val="83Kenm"/>
        <w:spacing w:before="0" w:after="0"/>
      </w:pPr>
      <w:r w:rsidRPr="00FD72DD">
        <w:t>-</w:t>
      </w:r>
      <w:r w:rsidRPr="00FD72DD">
        <w:tab/>
      </w:r>
      <w:proofErr w:type="spellStart"/>
      <w:r w:rsidR="005340EF">
        <w:t>Dimensions</w:t>
      </w:r>
      <w:proofErr w:type="spellEnd"/>
      <w:r>
        <w:t xml:space="preserve"> </w:t>
      </w:r>
      <w:proofErr w:type="spellStart"/>
      <w:proofErr w:type="gramStart"/>
      <w:r>
        <w:t>latte</w:t>
      </w:r>
      <w:r w:rsidR="005340EF">
        <w:t>s</w:t>
      </w:r>
      <w:proofErr w:type="spellEnd"/>
      <w:r w:rsidR="00CA0160">
        <w:t xml:space="preserve"> </w:t>
      </w:r>
      <w:r w:rsidRPr="00FD72DD">
        <w:t>:</w:t>
      </w:r>
      <w:proofErr w:type="gramEnd"/>
      <w:r w:rsidRPr="00FD72DD">
        <w:t xml:space="preserve"> </w:t>
      </w:r>
      <w:r w:rsidRPr="00FD72DD">
        <w:tab/>
      </w:r>
      <w:proofErr w:type="spellStart"/>
      <w:r w:rsidR="00F6184C" w:rsidRPr="00F6184C">
        <w:t>Selon</w:t>
      </w:r>
      <w:proofErr w:type="spellEnd"/>
      <w:r w:rsidR="00F6184C" w:rsidRPr="00F6184C">
        <w:t xml:space="preserve"> </w:t>
      </w:r>
      <w:proofErr w:type="spellStart"/>
      <w:r w:rsidR="00F6184C" w:rsidRPr="00F6184C">
        <w:t>l'étude</w:t>
      </w:r>
      <w:proofErr w:type="spellEnd"/>
      <w:r w:rsidR="00F6184C" w:rsidRPr="00F6184C">
        <w:t xml:space="preserve"> de la charge du vent</w:t>
      </w:r>
      <w:r w:rsidRPr="00FD72DD">
        <w:t xml:space="preserve">. </w:t>
      </w:r>
    </w:p>
    <w:p w14:paraId="22B3DB2F" w14:textId="0D8CAD09" w:rsidR="008A6746" w:rsidRPr="00833075" w:rsidRDefault="008A6746" w:rsidP="008A6746">
      <w:pPr>
        <w:pStyle w:val="Kop6"/>
        <w:spacing w:before="0" w:after="0"/>
        <w:rPr>
          <w:lang w:val="nl-BE"/>
        </w:rPr>
      </w:pPr>
      <w:r w:rsidRPr="00833075">
        <w:rPr>
          <w:rStyle w:val="OptieChar"/>
          <w:lang w:val="nl-BE"/>
        </w:rPr>
        <w:t>#</w:t>
      </w:r>
      <w:r w:rsidRPr="00833075">
        <w:rPr>
          <w:lang w:val="nl-BE"/>
        </w:rPr>
        <w:t>.34.</w:t>
      </w:r>
      <w:r w:rsidRPr="00833075">
        <w:rPr>
          <w:lang w:val="nl-BE"/>
        </w:rPr>
        <w:tab/>
        <w:t xml:space="preserve">Caractéristiques </w:t>
      </w:r>
      <w:r w:rsidRPr="00833075">
        <w:rPr>
          <w:lang w:val="fr-BE"/>
        </w:rPr>
        <w:t xml:space="preserve">ou propriétés </w:t>
      </w:r>
      <w:r w:rsidRPr="00833075">
        <w:rPr>
          <w:lang w:val="nl-BE"/>
        </w:rPr>
        <w:t>de l’isolation</w:t>
      </w:r>
      <w:r w:rsidR="00032E4A">
        <w:rPr>
          <w:lang w:val="nl-BE"/>
        </w:rPr>
        <w:t xml:space="preserve"> </w:t>
      </w:r>
      <w:r w:rsidRPr="00833075">
        <w:rPr>
          <w:lang w:val="nl-BE"/>
        </w:rPr>
        <w:t>:</w:t>
      </w:r>
      <w:r w:rsidRPr="00833075">
        <w:rPr>
          <w:color w:val="808080"/>
          <w:lang w:val="nl-BE"/>
        </w:rPr>
        <w:t xml:space="preserve"> </w:t>
      </w:r>
    </w:p>
    <w:p w14:paraId="07706D47" w14:textId="5BC1432B" w:rsidR="009A50EF" w:rsidRDefault="00422EC9" w:rsidP="009A50EF">
      <w:pPr>
        <w:pStyle w:val="83Kenm"/>
        <w:spacing w:before="0" w:after="0"/>
      </w:pPr>
      <w:r w:rsidRPr="00422EC9">
        <w:t xml:space="preserve">Comme </w:t>
      </w:r>
      <w:proofErr w:type="spellStart"/>
      <w:r w:rsidRPr="00422EC9">
        <w:t>décrit</w:t>
      </w:r>
      <w:proofErr w:type="spellEnd"/>
      <w:r w:rsidRPr="00422EC9">
        <w:t xml:space="preserve"> dans </w:t>
      </w:r>
      <w:proofErr w:type="spellStart"/>
      <w:r w:rsidR="00FF6BEA">
        <w:t>l’article</w:t>
      </w:r>
      <w:proofErr w:type="spellEnd"/>
      <w:r w:rsidR="00FF6BEA">
        <w:t xml:space="preserve"> </w:t>
      </w:r>
      <w:r w:rsidR="009A50EF">
        <w:t>….</w:t>
      </w:r>
    </w:p>
    <w:p w14:paraId="7F1D035F" w14:textId="153546D5" w:rsidR="009A50EF" w:rsidRDefault="009A50EF" w:rsidP="009A50EF">
      <w:pPr>
        <w:pStyle w:val="83Kenm"/>
        <w:spacing w:before="0" w:after="0"/>
      </w:pPr>
      <w:r w:rsidRPr="00FD72DD">
        <w:t>-</w:t>
      </w:r>
      <w:r w:rsidRPr="00FD72DD">
        <w:tab/>
      </w:r>
      <w:proofErr w:type="spellStart"/>
      <w:proofErr w:type="gramStart"/>
      <w:r w:rsidRPr="00FD72DD">
        <w:t>Materia</w:t>
      </w:r>
      <w:r w:rsidR="008A6746">
        <w:t>ux</w:t>
      </w:r>
      <w:proofErr w:type="spellEnd"/>
      <w:r w:rsidR="008A6746">
        <w:t xml:space="preserve"> </w:t>
      </w:r>
      <w:r w:rsidRPr="00FD72DD">
        <w:t>:</w:t>
      </w:r>
      <w:proofErr w:type="gramEnd"/>
      <w:r w:rsidRPr="00FD72DD">
        <w:tab/>
      </w:r>
      <w:r>
        <w:t>..</w:t>
      </w:r>
      <w:r w:rsidRPr="00FD72DD">
        <w:t xml:space="preserve">. </w:t>
      </w:r>
    </w:p>
    <w:p w14:paraId="171757C3" w14:textId="51BC4C23" w:rsidR="009A50EF" w:rsidRPr="00FD72DD" w:rsidRDefault="009A50EF" w:rsidP="009A50EF">
      <w:pPr>
        <w:pStyle w:val="83Kenm"/>
        <w:spacing w:before="0" w:after="0"/>
      </w:pPr>
      <w:r>
        <w:t>-</w:t>
      </w:r>
      <w:r>
        <w:tab/>
      </w:r>
      <w:proofErr w:type="spellStart"/>
      <w:r w:rsidR="008A6746">
        <w:t>Epaiseur</w:t>
      </w:r>
      <w:proofErr w:type="spellEnd"/>
      <w:r>
        <w:t xml:space="preserve"> </w:t>
      </w:r>
      <w:proofErr w:type="spellStart"/>
      <w:proofErr w:type="gramStart"/>
      <w:r w:rsidR="008A6746">
        <w:t>d’</w:t>
      </w:r>
      <w:r>
        <w:t>isolati</w:t>
      </w:r>
      <w:r w:rsidR="008A6746">
        <w:t>on</w:t>
      </w:r>
      <w:proofErr w:type="spellEnd"/>
      <w:r w:rsidR="00C813D2">
        <w:t xml:space="preserve"> </w:t>
      </w:r>
      <w:r>
        <w:t>:</w:t>
      </w:r>
      <w:proofErr w:type="gramEnd"/>
      <w:r>
        <w:tab/>
        <w:t>… mm.</w:t>
      </w:r>
    </w:p>
    <w:p w14:paraId="1718B242" w14:textId="612D7679" w:rsidR="00C813D2" w:rsidRPr="00054D4F" w:rsidRDefault="00C813D2" w:rsidP="00C813D2">
      <w:pPr>
        <w:pStyle w:val="Kop6"/>
        <w:spacing w:before="0" w:after="0"/>
        <w:rPr>
          <w:lang w:val="nl-BE"/>
        </w:rPr>
      </w:pPr>
      <w:r w:rsidRPr="00054D4F">
        <w:rPr>
          <w:lang w:val="nl-BE"/>
        </w:rPr>
        <w:t>.35.</w:t>
      </w:r>
      <w:r w:rsidRPr="00054D4F">
        <w:rPr>
          <w:lang w:val="nl-BE"/>
        </w:rPr>
        <w:tab/>
        <w:t xml:space="preserve">Caractéristiques </w:t>
      </w:r>
      <w:r w:rsidRPr="00054D4F">
        <w:rPr>
          <w:lang w:val="fr-BE"/>
        </w:rPr>
        <w:t>ou propriétés des autres composants</w:t>
      </w:r>
      <w:r w:rsidR="00677E1D">
        <w:rPr>
          <w:lang w:val="fr-BE"/>
        </w:rPr>
        <w:t xml:space="preserve"> </w:t>
      </w:r>
      <w:r w:rsidRPr="00054D4F">
        <w:rPr>
          <w:lang w:val="nl-BE"/>
        </w:rPr>
        <w:t>:</w:t>
      </w:r>
    </w:p>
    <w:p w14:paraId="0BE1CF40" w14:textId="2826FA04" w:rsidR="00086654" w:rsidRPr="00FA19B4" w:rsidRDefault="00086654" w:rsidP="00086654">
      <w:pPr>
        <w:pStyle w:val="Kop7"/>
        <w:spacing w:before="0" w:after="0"/>
        <w:rPr>
          <w:lang w:val="nl-BE"/>
        </w:rPr>
      </w:pPr>
      <w:r w:rsidRPr="00FA19B4">
        <w:rPr>
          <w:lang w:val="nl-BE"/>
        </w:rPr>
        <w:t>.35.30.</w:t>
      </w:r>
      <w:r w:rsidRPr="00FA19B4">
        <w:rPr>
          <w:lang w:val="nl-BE"/>
        </w:rPr>
        <w:tab/>
      </w:r>
      <w:r w:rsidRPr="00054D4F">
        <w:rPr>
          <w:lang w:val="nl-BE"/>
        </w:rPr>
        <w:t xml:space="preserve">Caractéristiques </w:t>
      </w:r>
      <w:r w:rsidRPr="00054D4F">
        <w:rPr>
          <w:lang w:val="fr-BE"/>
        </w:rPr>
        <w:t>ou propriétés</w:t>
      </w:r>
      <w:r w:rsidRPr="00054D4F">
        <w:rPr>
          <w:lang w:val="nl-BE"/>
        </w:rPr>
        <w:t xml:space="preserve"> des </w:t>
      </w:r>
      <w:r>
        <w:rPr>
          <w:lang w:val="nl-BE"/>
        </w:rPr>
        <w:t>profils auxiliaires</w:t>
      </w:r>
      <w:r w:rsidR="00677E1D">
        <w:rPr>
          <w:lang w:val="nl-BE"/>
        </w:rPr>
        <w:t xml:space="preserve"> </w:t>
      </w:r>
      <w:r w:rsidRPr="00FA19B4">
        <w:rPr>
          <w:lang w:val="nl-BE"/>
        </w:rPr>
        <w:t>:</w:t>
      </w:r>
    </w:p>
    <w:p w14:paraId="17CCBE93" w14:textId="2CDE37EA" w:rsidR="009A50EF" w:rsidRDefault="00CC417D" w:rsidP="009A50EF">
      <w:pPr>
        <w:pStyle w:val="80"/>
        <w:spacing w:before="0" w:after="0"/>
      </w:pPr>
      <w:r w:rsidRPr="00CC417D">
        <w:t>Toutes les pièces d'angle, terminaisons et réunions, bords, ... font partie du même système</w:t>
      </w:r>
      <w:r w:rsidR="009A50EF" w:rsidRPr="008D41B3">
        <w:t>.</w:t>
      </w:r>
    </w:p>
    <w:p w14:paraId="0BC268C3" w14:textId="7A52412B" w:rsidR="00C744A2" w:rsidRPr="00FD72DD" w:rsidRDefault="00C744A2" w:rsidP="00C744A2">
      <w:pPr>
        <w:pStyle w:val="Kop7"/>
        <w:spacing w:before="0" w:after="0"/>
        <w:rPr>
          <w:lang w:val="nl-BE"/>
        </w:rPr>
      </w:pPr>
      <w:r w:rsidRPr="00FD72DD">
        <w:rPr>
          <w:lang w:val="nl-BE"/>
        </w:rPr>
        <w:t>.35.</w:t>
      </w:r>
      <w:r w:rsidR="00FF3A94">
        <w:rPr>
          <w:lang w:val="nl-BE"/>
        </w:rPr>
        <w:t>4</w:t>
      </w:r>
      <w:r w:rsidRPr="00FD72DD">
        <w:rPr>
          <w:lang w:val="nl-BE"/>
        </w:rPr>
        <w:t>0.</w:t>
      </w:r>
      <w:r w:rsidRPr="00FD72DD">
        <w:rPr>
          <w:lang w:val="nl-BE"/>
        </w:rPr>
        <w:tab/>
      </w:r>
      <w:r w:rsidR="008E61B0" w:rsidRPr="00054D4F">
        <w:rPr>
          <w:lang w:val="nl-BE"/>
        </w:rPr>
        <w:t xml:space="preserve">Caractéristiques </w:t>
      </w:r>
      <w:r w:rsidR="008E61B0" w:rsidRPr="00054D4F">
        <w:rPr>
          <w:lang w:val="fr-BE"/>
        </w:rPr>
        <w:t>ou propriétés</w:t>
      </w:r>
      <w:r w:rsidR="008E61B0" w:rsidRPr="00054D4F">
        <w:rPr>
          <w:lang w:val="nl-BE"/>
        </w:rPr>
        <w:t xml:space="preserve"> des</w:t>
      </w:r>
      <w:r w:rsidR="008E61B0" w:rsidRPr="00FA19B4">
        <w:rPr>
          <w:lang w:val="nl-BE"/>
        </w:rPr>
        <w:t xml:space="preserve"> </w:t>
      </w:r>
      <w:r w:rsidR="008E61B0" w:rsidRPr="00054D4F">
        <w:rPr>
          <w:lang w:val="nl-BE"/>
        </w:rPr>
        <w:t>fixations méchaniques</w:t>
      </w:r>
      <w:r w:rsidR="00677E1D">
        <w:rPr>
          <w:lang w:val="nl-BE"/>
        </w:rPr>
        <w:t xml:space="preserve"> </w:t>
      </w:r>
      <w:r w:rsidRPr="00FD72DD">
        <w:rPr>
          <w:lang w:val="nl-BE"/>
        </w:rPr>
        <w:t>:</w:t>
      </w:r>
    </w:p>
    <w:p w14:paraId="3C39AB79" w14:textId="7D414885" w:rsidR="00C744A2" w:rsidRPr="00FD72DD" w:rsidRDefault="00823FFF" w:rsidP="00C744A2">
      <w:pPr>
        <w:pStyle w:val="80"/>
      </w:pPr>
      <w:r w:rsidRPr="00823FFF">
        <w:t>Les fixations sont adaptées à la méthode d'installation, au type de plaque et à la structure porteuse sous-jacente. Le choix des fixations dépend de la protection contre la corrosion et des valeurs d'arrachement mécanique. Les instructions du fabricant seront respectées à cet effet</w:t>
      </w:r>
      <w:r w:rsidR="00C744A2" w:rsidRPr="00FD72DD">
        <w:t>.</w:t>
      </w:r>
    </w:p>
    <w:p w14:paraId="6C1F4CE8" w14:textId="77777777" w:rsidR="00483A20" w:rsidRDefault="00483A20" w:rsidP="009A50EF">
      <w:pPr>
        <w:pStyle w:val="Kop5"/>
        <w:spacing w:before="0" w:after="0"/>
        <w:rPr>
          <w:rStyle w:val="Kop5BlauwChar"/>
          <w:lang w:val="nl-BE"/>
        </w:rPr>
      </w:pPr>
    </w:p>
    <w:p w14:paraId="49CA39E8" w14:textId="77777777" w:rsidR="00386198" w:rsidRPr="00054D4F" w:rsidRDefault="00386198" w:rsidP="00386198">
      <w:pPr>
        <w:pStyle w:val="Kop5"/>
        <w:spacing w:before="0" w:after="0"/>
        <w:rPr>
          <w:lang w:val="nl-BE"/>
        </w:rPr>
      </w:pPr>
      <w:r w:rsidRPr="00054D4F">
        <w:rPr>
          <w:rStyle w:val="Kop5BlauwChar"/>
          <w:lang w:val="nl-BE"/>
        </w:rPr>
        <w:t>.40.</w:t>
      </w:r>
      <w:r w:rsidRPr="00054D4F">
        <w:rPr>
          <w:lang w:val="nl-BE"/>
        </w:rPr>
        <w:tab/>
        <w:t>EXECUTION</w:t>
      </w:r>
    </w:p>
    <w:p w14:paraId="6E1C5DFB" w14:textId="409B0708" w:rsidR="00386198" w:rsidRPr="00054D4F" w:rsidRDefault="00386198" w:rsidP="00386198">
      <w:pPr>
        <w:pStyle w:val="Kop6"/>
        <w:spacing w:before="0" w:after="0"/>
        <w:rPr>
          <w:lang w:val="nl-BE"/>
        </w:rPr>
      </w:pPr>
      <w:r w:rsidRPr="00054D4F">
        <w:rPr>
          <w:lang w:val="nl-BE"/>
        </w:rPr>
        <w:t>.41.</w:t>
      </w:r>
      <w:r w:rsidRPr="00054D4F">
        <w:rPr>
          <w:lang w:val="nl-BE"/>
        </w:rPr>
        <w:tab/>
        <w:t>Références de base</w:t>
      </w:r>
      <w:r w:rsidR="00677E1D">
        <w:rPr>
          <w:lang w:val="nl-BE"/>
        </w:rPr>
        <w:t xml:space="preserve"> </w:t>
      </w:r>
      <w:r w:rsidRPr="00054D4F">
        <w:rPr>
          <w:lang w:val="nl-BE"/>
        </w:rPr>
        <w:t>:</w:t>
      </w:r>
    </w:p>
    <w:p w14:paraId="45886587" w14:textId="22A62BCA" w:rsidR="005A640F" w:rsidRPr="00442102" w:rsidRDefault="00F0512C" w:rsidP="00F0512C">
      <w:pPr>
        <w:pStyle w:val="80"/>
      </w:pPr>
      <w:r>
        <w:t>Manutention et stockage sur chantier :</w:t>
      </w:r>
    </w:p>
    <w:p w14:paraId="5618AAAA" w14:textId="77777777" w:rsidR="00286CCB" w:rsidRDefault="00286CCB" w:rsidP="00286CCB">
      <w:pPr>
        <w:pStyle w:val="80"/>
      </w:pPr>
      <w:r>
        <w:t>Les profilés de planches et leurs accessoires doivent être transportés dans des conditions protégeant les matériaux contre les dommages (soigneusement empilés et ficelés).</w:t>
      </w:r>
    </w:p>
    <w:p w14:paraId="0B581108" w14:textId="77777777" w:rsidR="00286CCB" w:rsidRDefault="00286CCB" w:rsidP="00286CCB">
      <w:pPr>
        <w:pStyle w:val="80"/>
      </w:pPr>
      <w:r>
        <w:t>Lors de la manutention des profilés de planches, il convient de tenir compte de leurs propriétés spécifiques ; ils sont toujours maintenus couchés du stockage jusqu'au lieu de montage et de fixation. Le stockage sur chantier doit être réduit au minimum. Les profilés de planches doivent être stockés à l'ombre, en empilant deux colis maximum.</w:t>
      </w:r>
    </w:p>
    <w:p w14:paraId="4C920824" w14:textId="77777777" w:rsidR="00286CCB" w:rsidRDefault="00286CCB" w:rsidP="00286CCB">
      <w:pPr>
        <w:pStyle w:val="80"/>
      </w:pPr>
      <w:r>
        <w:t>Les planches doivent toujours être stockées recouvertes d'une bâche.</w:t>
      </w:r>
    </w:p>
    <w:p w14:paraId="1F102C20" w14:textId="194F3BAD" w:rsidR="002D487F" w:rsidRPr="00FA19B4" w:rsidRDefault="00286CCB" w:rsidP="00286CCB">
      <w:pPr>
        <w:pStyle w:val="80"/>
        <w:spacing w:before="0" w:after="0"/>
      </w:pPr>
      <w:r>
        <w:t>Les travaux sont réalisés conformément aux instructions du fabricant.</w:t>
      </w:r>
    </w:p>
    <w:p w14:paraId="4A798D02" w14:textId="166993DA" w:rsidR="00E559D9" w:rsidRPr="00FA19B4" w:rsidRDefault="00E559D9" w:rsidP="009A50EF">
      <w:pPr>
        <w:pStyle w:val="Kop6"/>
        <w:spacing w:before="0" w:after="0"/>
        <w:rPr>
          <w:lang w:val="nl-BE"/>
        </w:rPr>
      </w:pPr>
      <w:bookmarkStart w:id="84" w:name="_Toc128825063"/>
      <w:bookmarkStart w:id="85" w:name="_Toc244576159"/>
      <w:r w:rsidRPr="00FA19B4">
        <w:rPr>
          <w:lang w:val="nl-BE"/>
        </w:rPr>
        <w:t>.42.</w:t>
      </w:r>
      <w:r w:rsidRPr="00FA19B4">
        <w:rPr>
          <w:lang w:val="nl-BE"/>
        </w:rPr>
        <w:tab/>
      </w:r>
      <w:r w:rsidR="0070044C">
        <w:rPr>
          <w:lang w:val="nl-BE"/>
        </w:rPr>
        <w:t>Conditions générales</w:t>
      </w:r>
      <w:r w:rsidR="00677E1D">
        <w:rPr>
          <w:lang w:val="nl-BE"/>
        </w:rPr>
        <w:t xml:space="preserve"> </w:t>
      </w:r>
      <w:r w:rsidRPr="00FA19B4">
        <w:rPr>
          <w:lang w:val="nl-BE"/>
        </w:rPr>
        <w:t>:</w:t>
      </w:r>
      <w:bookmarkEnd w:id="84"/>
      <w:bookmarkEnd w:id="85"/>
    </w:p>
    <w:p w14:paraId="7F64AB55" w14:textId="3AB7737A" w:rsidR="005A640F" w:rsidRPr="008D41B3" w:rsidRDefault="00486F07" w:rsidP="005A640F">
      <w:pPr>
        <w:pStyle w:val="80"/>
        <w:spacing w:before="0" w:after="0"/>
      </w:pPr>
      <w:bookmarkStart w:id="86" w:name="_Toc213560547"/>
      <w:bookmarkStart w:id="87" w:name="_Toc213560714"/>
      <w:bookmarkStart w:id="88" w:name="_Toc219608140"/>
      <w:r w:rsidRPr="00486F07">
        <w:t>Les profils de planches sont installés par une entreprise spécialisée, conformément aux plans du concepteur et aux spécifications du fabricant et en conformité avec les détails de mise en œuvre fournis par ceux-ci</w:t>
      </w:r>
      <w:r w:rsidR="005A640F" w:rsidRPr="008D41B3">
        <w:t xml:space="preserve">. </w:t>
      </w:r>
    </w:p>
    <w:p w14:paraId="34236736" w14:textId="188C9087" w:rsidR="001903D1" w:rsidRDefault="002D1E74" w:rsidP="009A50EF">
      <w:pPr>
        <w:pStyle w:val="Kop7"/>
        <w:spacing w:before="0" w:after="0"/>
      </w:pPr>
      <w:r>
        <w:t>.42</w:t>
      </w:r>
      <w:r w:rsidRPr="009A2E7D">
        <w:rPr>
          <w:lang w:val="nl-BE"/>
        </w:rPr>
        <w:t>.10</w:t>
      </w:r>
      <w:r w:rsidRPr="009A2E7D">
        <w:rPr>
          <w:snapToGrid w:val="0"/>
          <w:lang w:val="nl-BE"/>
        </w:rPr>
        <w:t>.</w:t>
      </w:r>
      <w:r w:rsidRPr="009A2E7D">
        <w:rPr>
          <w:snapToGrid w:val="0"/>
          <w:lang w:val="nl-BE"/>
        </w:rPr>
        <w:tab/>
      </w:r>
      <w:proofErr w:type="spellStart"/>
      <w:proofErr w:type="gramStart"/>
      <w:r w:rsidR="00CA597B">
        <w:t>Fixation</w:t>
      </w:r>
      <w:proofErr w:type="spellEnd"/>
      <w:r w:rsidR="001903D1">
        <w:t xml:space="preserve"> :</w:t>
      </w:r>
      <w:proofErr w:type="gramEnd"/>
    </w:p>
    <w:p w14:paraId="4D3B4228" w14:textId="6391531F" w:rsidR="002D1E74" w:rsidRDefault="009A50EF" w:rsidP="009A50EF">
      <w:pPr>
        <w:pStyle w:val="OFWEL"/>
      </w:pPr>
      <w:r>
        <w:t>Variant</w:t>
      </w:r>
      <w:r w:rsidR="00CA597B">
        <w:t>e</w:t>
      </w:r>
      <w:r>
        <w:t xml:space="preserve"> 1</w:t>
      </w:r>
    </w:p>
    <w:p w14:paraId="016DA520" w14:textId="6B59D2C8" w:rsidR="005D55E1" w:rsidRDefault="002D1E74" w:rsidP="00B24447">
      <w:pPr>
        <w:pStyle w:val="81"/>
        <w:spacing w:before="0" w:after="0"/>
      </w:pPr>
      <w:r>
        <w:rPr>
          <w:rStyle w:val="OptieChar"/>
        </w:rPr>
        <w:tab/>
      </w:r>
      <w:r w:rsidR="00B24447" w:rsidRPr="0033747A">
        <w:t>Recouvement à clin, horizontal</w:t>
      </w:r>
      <w:r w:rsidR="00677E1D">
        <w:t xml:space="preserve"> </w:t>
      </w:r>
      <w:r w:rsidR="00B24447" w:rsidRPr="0033747A">
        <w:t xml:space="preserve">:  </w:t>
      </w:r>
    </w:p>
    <w:p w14:paraId="34BE12ED" w14:textId="55D1CEF3" w:rsidR="00B24447" w:rsidRPr="005D55E1" w:rsidRDefault="005D55E1" w:rsidP="005D55E1">
      <w:pPr>
        <w:pStyle w:val="81"/>
      </w:pPr>
      <w:r>
        <w:lastRenderedPageBreak/>
        <w:tab/>
      </w:r>
      <w:r w:rsidRPr="005D55E1">
        <w:t>L</w:t>
      </w:r>
      <w:r w:rsidR="00B24447" w:rsidRPr="005D55E1">
        <w:t xml:space="preserve">es planches sont cloués ou boulonnés pneumatiquement à intervalles réguliers avec un chevauchement de 30 mm. </w:t>
      </w:r>
    </w:p>
    <w:p w14:paraId="7AE8D1E8" w14:textId="77777777" w:rsidR="00B24447" w:rsidRPr="005D55E1" w:rsidRDefault="00B24447" w:rsidP="005D55E1">
      <w:pPr>
        <w:pStyle w:val="81"/>
      </w:pPr>
      <w:r w:rsidRPr="005D55E1">
        <w:tab/>
        <w:t>Les points de fixation doivent être placés à 20 mm du bord supérieur et au moins 15 mm du côté des planches. Le pré-forage n'est pas nécessaire.</w:t>
      </w:r>
    </w:p>
    <w:p w14:paraId="215E3E26" w14:textId="592EC26C" w:rsidR="009A50EF" w:rsidRDefault="009A50EF" w:rsidP="009A50EF">
      <w:pPr>
        <w:pStyle w:val="OFWEL"/>
      </w:pPr>
      <w:r>
        <w:t>Variant</w:t>
      </w:r>
      <w:r w:rsidR="00CA597B">
        <w:t>e</w:t>
      </w:r>
      <w:r>
        <w:t xml:space="preserve"> 2</w:t>
      </w:r>
    </w:p>
    <w:p w14:paraId="3F0DAC0A" w14:textId="77777777" w:rsidR="00C11DE1" w:rsidRDefault="00C11DE1" w:rsidP="00C11DE1">
      <w:pPr>
        <w:pStyle w:val="81"/>
        <w:spacing w:before="0" w:after="0"/>
      </w:pPr>
      <w:r>
        <w:tab/>
      </w:r>
      <w:r w:rsidRPr="00670052">
        <w:t xml:space="preserve">Fixation veticale 2-sur-1 : </w:t>
      </w:r>
    </w:p>
    <w:p w14:paraId="3D86BD29" w14:textId="62727BCF" w:rsidR="001903D1" w:rsidRDefault="00C11DE1" w:rsidP="00C11DE1">
      <w:pPr>
        <w:pStyle w:val="81"/>
        <w:spacing w:before="0" w:after="0"/>
      </w:pPr>
      <w:r>
        <w:tab/>
      </w:r>
      <w:r w:rsidRPr="00670052">
        <w:t>Les planches sous-jacentes sont clouées à intervalles réguliers de 120 mm. Les planches supérieures sont attachées à la construction arrière à travers les planches sous-jacentes</w:t>
      </w:r>
      <w:r w:rsidR="001903D1">
        <w:t xml:space="preserve">. </w:t>
      </w:r>
    </w:p>
    <w:p w14:paraId="7513A974" w14:textId="0BC86B60" w:rsidR="00E456BD" w:rsidRDefault="00CA597B" w:rsidP="009A50EF">
      <w:pPr>
        <w:pStyle w:val="OFWEL"/>
      </w:pPr>
      <w:r>
        <w:t>Suite</w:t>
      </w:r>
    </w:p>
    <w:p w14:paraId="4B73B6D9" w14:textId="3395EB92" w:rsidR="001D2606" w:rsidRPr="00670052" w:rsidRDefault="001D2606" w:rsidP="001D2606">
      <w:pPr>
        <w:pStyle w:val="Kop7"/>
        <w:spacing w:before="0" w:after="0"/>
      </w:pPr>
      <w:r w:rsidRPr="00670052">
        <w:t>.42.2</w:t>
      </w:r>
      <w:r w:rsidRPr="00670052">
        <w:rPr>
          <w:lang w:val="nl-BE"/>
        </w:rPr>
        <w:t>0</w:t>
      </w:r>
      <w:r w:rsidRPr="00670052">
        <w:rPr>
          <w:snapToGrid w:val="0"/>
          <w:lang w:val="nl-BE"/>
        </w:rPr>
        <w:t>.</w:t>
      </w:r>
      <w:r w:rsidRPr="00670052">
        <w:t xml:space="preserve"> </w:t>
      </w:r>
      <w:proofErr w:type="spellStart"/>
      <w:r w:rsidRPr="00670052">
        <w:t>Etanchéité</w:t>
      </w:r>
      <w:proofErr w:type="spellEnd"/>
      <w:r w:rsidRPr="00670052">
        <w:t xml:space="preserve"> des </w:t>
      </w:r>
      <w:proofErr w:type="gramStart"/>
      <w:r w:rsidRPr="00670052">
        <w:t>joints</w:t>
      </w:r>
      <w:r w:rsidR="00A5727E">
        <w:t xml:space="preserve"> :</w:t>
      </w:r>
      <w:proofErr w:type="gramEnd"/>
    </w:p>
    <w:p w14:paraId="313A8537" w14:textId="77777777" w:rsidR="001D2606" w:rsidRPr="00670052" w:rsidRDefault="001D2606" w:rsidP="001D2606">
      <w:pPr>
        <w:pStyle w:val="81"/>
        <w:spacing w:before="0" w:after="0"/>
      </w:pPr>
      <w:r w:rsidRPr="00670052">
        <w:t xml:space="preserve">Un profilé d'étanchéité en caoutchouc EPDM est placé derrière chaque joint (ouvert). </w:t>
      </w:r>
    </w:p>
    <w:p w14:paraId="7200A11A" w14:textId="4F5B215E" w:rsidR="002D1E74" w:rsidRDefault="002D1E74" w:rsidP="009A50EF">
      <w:pPr>
        <w:pStyle w:val="Kop7"/>
        <w:spacing w:before="0" w:after="0"/>
      </w:pPr>
      <w:r>
        <w:t>.42.</w:t>
      </w:r>
      <w:proofErr w:type="gramStart"/>
      <w:r>
        <w:t>3</w:t>
      </w:r>
      <w:r w:rsidRPr="009A2E7D">
        <w:rPr>
          <w:lang w:val="nl-BE"/>
        </w:rPr>
        <w:t>0</w:t>
      </w:r>
      <w:r w:rsidRPr="009A2E7D">
        <w:rPr>
          <w:snapToGrid w:val="0"/>
          <w:lang w:val="nl-BE"/>
        </w:rPr>
        <w:t>.</w:t>
      </w:r>
      <w:proofErr w:type="spellStart"/>
      <w:r>
        <w:t>Ventilati</w:t>
      </w:r>
      <w:r w:rsidR="00361B89">
        <w:t>o</w:t>
      </w:r>
      <w:r w:rsidR="00A5705E">
        <w:t>n</w:t>
      </w:r>
      <w:proofErr w:type="spellEnd"/>
      <w:proofErr w:type="gramEnd"/>
      <w:r w:rsidR="00361B89">
        <w:t xml:space="preserve"> :</w:t>
      </w:r>
      <w:r>
        <w:t xml:space="preserve"> </w:t>
      </w:r>
    </w:p>
    <w:p w14:paraId="04FDB560" w14:textId="4537138B" w:rsidR="00176FEE" w:rsidRDefault="00361B89" w:rsidP="00176FEE">
      <w:pPr>
        <w:pStyle w:val="81"/>
        <w:spacing w:before="0" w:after="0"/>
      </w:pPr>
      <w:r w:rsidRPr="00361B89">
        <w:t>La façade est ventilée conformément aux instructions du fabricant</w:t>
      </w:r>
      <w:r w:rsidR="00176FEE">
        <w:t>.</w:t>
      </w:r>
    </w:p>
    <w:p w14:paraId="1423CB84" w14:textId="7FAD62E8" w:rsidR="00176FEE" w:rsidRDefault="00361B89" w:rsidP="00176FEE">
      <w:pPr>
        <w:pStyle w:val="81"/>
        <w:spacing w:before="0" w:after="0"/>
      </w:pPr>
      <w:r w:rsidRPr="00361B89">
        <w:t>Une attention particulière est portée aux points suivants </w:t>
      </w:r>
      <w:r w:rsidR="00176FEE">
        <w:t>;</w:t>
      </w:r>
    </w:p>
    <w:p w14:paraId="51F95A3B" w14:textId="54489B94" w:rsidR="00025C7C" w:rsidRPr="00116351" w:rsidRDefault="00025C7C" w:rsidP="00116351">
      <w:pPr>
        <w:pStyle w:val="81"/>
      </w:pPr>
      <w:r w:rsidRPr="00116351">
        <w:t>-</w:t>
      </w:r>
      <w:r w:rsidR="00116351">
        <w:tab/>
      </w:r>
      <w:r w:rsidRPr="00116351">
        <w:t>La lame d'air derrière le panneau de façade est ventilée par des ouvertures de ventilation situées en bas et en haut, permettant à l'humidité de s'évaporer naturellement. Sans ventilation, l'humidité ne peut s'évaporer, ce qui entraîne des moisissures et de la pourriture, et donc une enveloppe du bâtiment insalubre.</w:t>
      </w:r>
    </w:p>
    <w:p w14:paraId="1F0237A9" w14:textId="1A2F5DC1" w:rsidR="00025C7C" w:rsidRPr="00116351" w:rsidRDefault="00025C7C" w:rsidP="00116351">
      <w:pPr>
        <w:pStyle w:val="81"/>
      </w:pPr>
      <w:r w:rsidRPr="00116351">
        <w:t>-</w:t>
      </w:r>
      <w:r w:rsidR="00116351">
        <w:tab/>
      </w:r>
      <w:r w:rsidRPr="00116351">
        <w:t>La pose de Swisspearl Plank doit toujours être réalisée comme une façade ventilée, avec une distance minimale de 20 mm entre le panneau de façade et le pare-vapeur. Dans des cas particuliers (par exemple, pour les immeubles de grande hauteur), la réglementation locale peut toutefois exiger une ouverture de ventilation plus grande. Les ouvertures de ventilation en haut et en bas doivent être d'au moins 150 cm² par mètre linéaire net.</w:t>
      </w:r>
    </w:p>
    <w:p w14:paraId="5D9AAABB" w14:textId="77777777" w:rsidR="00116351" w:rsidRDefault="00025C7C" w:rsidP="00116351">
      <w:pPr>
        <w:pStyle w:val="81"/>
      </w:pPr>
      <w:r w:rsidRPr="00116351">
        <w:t>-</w:t>
      </w:r>
      <w:r w:rsidR="00116351">
        <w:tab/>
      </w:r>
      <w:r w:rsidRPr="00116351">
        <w:t>Un passage libre pour la ventilation en bas et en haut de la structure, ainsi qu'en dessous et au-dessus des fenêtres/portes, etc., doit être prévu. Cette ouverture de ventilation doit elle-même être d'au moins 15 mm en haut et en bas. Si des profilés de ventilation sont utilisés, les trous de perforation doivent être au moins égaux à 150 cm</w:t>
      </w:r>
      <w:r w:rsidRPr="003A3903">
        <w:rPr>
          <w:vertAlign w:val="superscript"/>
        </w:rPr>
        <w:t>2</w:t>
      </w:r>
      <w:r w:rsidRPr="00116351">
        <w:t xml:space="preserve"> par mètre linéaire.</w:t>
      </w:r>
      <w:r w:rsidR="00116351" w:rsidRPr="00116351">
        <w:t xml:space="preserve"> </w:t>
      </w:r>
    </w:p>
    <w:p w14:paraId="3EEE8BB8" w14:textId="0F67EB16" w:rsidR="00025C7C" w:rsidRPr="00116351" w:rsidRDefault="00025C7C" w:rsidP="00116351">
      <w:pPr>
        <w:pStyle w:val="81"/>
      </w:pPr>
      <w:r w:rsidRPr="00116351">
        <w:t>-</w:t>
      </w:r>
      <w:r w:rsidR="00116351">
        <w:tab/>
      </w:r>
      <w:r w:rsidRPr="00116351">
        <w:t>Les ouvertures de</w:t>
      </w:r>
      <w:r w:rsidR="00116351" w:rsidRPr="00116351">
        <w:t xml:space="preserve"> ventilation sont protégées par une moustiquaire résistante à la corrosion.</w:t>
      </w:r>
    </w:p>
    <w:p w14:paraId="643AB104" w14:textId="77777777" w:rsidR="001903D1" w:rsidRPr="00DC6587" w:rsidRDefault="001903D1" w:rsidP="009A50EF">
      <w:pPr>
        <w:pStyle w:val="80"/>
        <w:spacing w:before="0" w:after="0"/>
      </w:pPr>
    </w:p>
    <w:p w14:paraId="2162A8B1" w14:textId="77777777" w:rsidR="00E23F91" w:rsidRPr="004869DB" w:rsidRDefault="00E23F91" w:rsidP="00E23F91">
      <w:pPr>
        <w:pStyle w:val="Kop5"/>
        <w:spacing w:before="0" w:after="0"/>
        <w:rPr>
          <w:lang w:val="nl-NL"/>
        </w:rPr>
      </w:pPr>
      <w:bookmarkStart w:id="89" w:name="_Toc128825073"/>
      <w:bookmarkStart w:id="90" w:name="_Toc244576169"/>
      <w:bookmarkStart w:id="91" w:name="_Toc128825075"/>
      <w:bookmarkStart w:id="92" w:name="_Toc244576172"/>
      <w:r w:rsidRPr="003401DE">
        <w:rPr>
          <w:rStyle w:val="Kop5BlauwChar"/>
          <w:lang w:val="nl-BE"/>
        </w:rPr>
        <w:t>.50.</w:t>
      </w:r>
      <w:r w:rsidRPr="004869DB">
        <w:rPr>
          <w:lang w:val="nl-NL"/>
        </w:rPr>
        <w:tab/>
        <w:t>COORDINATI</w:t>
      </w:r>
      <w:r>
        <w:rPr>
          <w:lang w:val="nl-NL"/>
        </w:rPr>
        <w:t>ON</w:t>
      </w:r>
    </w:p>
    <w:p w14:paraId="60EE587A" w14:textId="197B0C52" w:rsidR="00E23F91" w:rsidRPr="00FA19B4" w:rsidRDefault="00E23F91" w:rsidP="00E23F91">
      <w:pPr>
        <w:pStyle w:val="Kop6"/>
        <w:spacing w:before="0" w:after="0"/>
        <w:rPr>
          <w:lang w:val="nl-BE"/>
        </w:rPr>
      </w:pPr>
      <w:r w:rsidRPr="00FA19B4">
        <w:rPr>
          <w:lang w:val="nl-BE"/>
        </w:rPr>
        <w:t>.51.</w:t>
      </w:r>
      <w:r w:rsidRPr="00FA19B4">
        <w:rPr>
          <w:lang w:val="nl-BE"/>
        </w:rPr>
        <w:tab/>
      </w:r>
      <w:r w:rsidRPr="00C03EA8">
        <w:rPr>
          <w:lang w:val="nl-BE"/>
        </w:rPr>
        <w:t>Avant livraison</w:t>
      </w:r>
      <w:r w:rsidR="00A5727E">
        <w:rPr>
          <w:lang w:val="nl-BE"/>
        </w:rPr>
        <w:t xml:space="preserve"> </w:t>
      </w:r>
      <w:r w:rsidRPr="00FA19B4">
        <w:rPr>
          <w:lang w:val="nl-BE"/>
        </w:rPr>
        <w:t>:</w:t>
      </w:r>
      <w:bookmarkEnd w:id="89"/>
      <w:bookmarkEnd w:id="90"/>
    </w:p>
    <w:p w14:paraId="32C539C8" w14:textId="77777777" w:rsidR="00E23F91" w:rsidRPr="003B1E49" w:rsidRDefault="00E23F91" w:rsidP="00E23F91">
      <w:pPr>
        <w:pStyle w:val="80"/>
      </w:pPr>
      <w:r w:rsidRPr="003B1E49">
        <w:t>Avant de commander les éléments de façade et leurs accessoires, l'entrepreneur est tenu de vérifier s'ils peuvent être livrés dans les dimensions, le type, la couleur et le traitement de surface prescrits dans le dossier d'appel d'offres.</w:t>
      </w:r>
    </w:p>
    <w:p w14:paraId="534671FD" w14:textId="77777777" w:rsidR="00E23F91" w:rsidRPr="003B1E49" w:rsidRDefault="00E23F91" w:rsidP="00E23F91">
      <w:pPr>
        <w:pStyle w:val="80"/>
      </w:pPr>
      <w:r w:rsidRPr="003B1E49">
        <w:t>L'entrepreneur en revêtement de façade reçoit de l'architecte toutes les informations concernant :</w:t>
      </w:r>
    </w:p>
    <w:p w14:paraId="508FE9ED" w14:textId="77777777" w:rsidR="00E23F91" w:rsidRPr="002D1F86" w:rsidRDefault="00E23F91" w:rsidP="00E23F91">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3C0DFBF8" w14:textId="77777777" w:rsidR="00E23F91" w:rsidRPr="002D1F86" w:rsidRDefault="00E23F91" w:rsidP="00E23F91">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7F882EE2" w14:textId="77777777" w:rsidR="00E23F91" w:rsidRPr="002D1F86" w:rsidRDefault="00E23F91" w:rsidP="00E23F91">
      <w:pPr>
        <w:pStyle w:val="81FR"/>
        <w:spacing w:before="0" w:after="0"/>
      </w:pPr>
      <w:r w:rsidRPr="002D1F86">
        <w:t>-</w:t>
      </w:r>
      <w:r w:rsidRPr="002D1F86">
        <w:tab/>
        <w:t>Les dimensions et plus particulièrement la hauteur maximale du bâtiment.</w:t>
      </w:r>
    </w:p>
    <w:p w14:paraId="267B937B" w14:textId="77777777" w:rsidR="00E23F91" w:rsidRPr="002D1F86" w:rsidRDefault="00E23F91" w:rsidP="00E23F91">
      <w:pPr>
        <w:pStyle w:val="81FR"/>
        <w:spacing w:before="0" w:after="0"/>
      </w:pPr>
      <w:r w:rsidRPr="002D1F86">
        <w:t>-</w:t>
      </w:r>
      <w:r w:rsidRPr="002D1F86">
        <w:tab/>
        <w:t>La marge quant aux modifications dimensionnelles.</w:t>
      </w:r>
    </w:p>
    <w:p w14:paraId="6DD5A76E" w14:textId="77777777" w:rsidR="00E23F91" w:rsidRPr="002D1F86" w:rsidRDefault="00E23F91" w:rsidP="00E23F91">
      <w:pPr>
        <w:pStyle w:val="81FR"/>
        <w:spacing w:before="0" w:after="0"/>
      </w:pPr>
      <w:r w:rsidRPr="002D1F86">
        <w:t>-</w:t>
      </w:r>
      <w:r w:rsidRPr="002D1F86">
        <w:tab/>
        <w:t>Le positionnement et la répartition des joints de dilatation et de tassement de la structure.</w:t>
      </w:r>
    </w:p>
    <w:p w14:paraId="38850752" w14:textId="77777777" w:rsidR="00E23F91" w:rsidRPr="002D1F86" w:rsidRDefault="00E23F91" w:rsidP="00E23F91">
      <w:pPr>
        <w:pStyle w:val="81FR"/>
        <w:spacing w:before="0" w:after="0"/>
      </w:pPr>
      <w:r w:rsidRPr="002D1F86">
        <w:t>-</w:t>
      </w:r>
      <w:r w:rsidRPr="002D1F86">
        <w:tab/>
        <w:t>Chaque déformation que le gros œuvre peut subir sous l'effet des surcharges prévues.</w:t>
      </w:r>
    </w:p>
    <w:p w14:paraId="62769EE4" w14:textId="77777777" w:rsidR="00E23F91" w:rsidRPr="002D1F86" w:rsidRDefault="00E23F91" w:rsidP="00E23F91">
      <w:pPr>
        <w:pStyle w:val="81FR"/>
        <w:spacing w:before="0" w:after="0"/>
      </w:pPr>
      <w:r w:rsidRPr="002D1F86">
        <w:t>-</w:t>
      </w:r>
      <w:r w:rsidRPr="002D1F86">
        <w:tab/>
        <w:t>La mise à la terre de tous les éléments de façade.</w:t>
      </w:r>
    </w:p>
    <w:p w14:paraId="7BBA8351" w14:textId="77777777" w:rsidR="00E23F91" w:rsidRPr="002D1F86" w:rsidRDefault="00E23F91" w:rsidP="00E23F91">
      <w:pPr>
        <w:pStyle w:val="81FR"/>
        <w:spacing w:before="0" w:after="0"/>
      </w:pPr>
      <w:r w:rsidRPr="002D1F86">
        <w:t>-</w:t>
      </w:r>
      <w:r w:rsidRPr="002D1F86">
        <w:tab/>
        <w:t>La distance entre les profilés porteurs (horizontaux et verticaux).</w:t>
      </w:r>
    </w:p>
    <w:p w14:paraId="3D4CA93F" w14:textId="77777777" w:rsidR="00E23F91" w:rsidRPr="002D1F86" w:rsidRDefault="00E23F91" w:rsidP="00E23F91">
      <w:pPr>
        <w:pStyle w:val="81FR"/>
        <w:spacing w:before="0" w:after="0"/>
      </w:pPr>
      <w:r w:rsidRPr="002D1F86">
        <w:t>-</w:t>
      </w:r>
      <w:r w:rsidRPr="002D1F86">
        <w:tab/>
        <w:t>La nature de la superstructure (gros œuvre).</w:t>
      </w:r>
    </w:p>
    <w:p w14:paraId="4105A23D" w14:textId="77777777" w:rsidR="00E23F91" w:rsidRPr="002D1F86" w:rsidRDefault="00E23F91" w:rsidP="00E23F91">
      <w:pPr>
        <w:pStyle w:val="81FR"/>
        <w:spacing w:before="0" w:after="0"/>
      </w:pPr>
      <w:r w:rsidRPr="002D1F86">
        <w:t>-</w:t>
      </w:r>
      <w:r w:rsidRPr="002D1F86">
        <w:tab/>
        <w:t>Les conditions éventuelles pour le démontage.</w:t>
      </w:r>
    </w:p>
    <w:p w14:paraId="102DDB86" w14:textId="77777777" w:rsidR="00E23F91" w:rsidRPr="002D1F86" w:rsidRDefault="00E23F91" w:rsidP="00E23F91">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4A4B6398" w14:textId="77777777" w:rsidR="00E23F91" w:rsidRPr="002D1F86" w:rsidRDefault="00E23F91" w:rsidP="00E23F91">
      <w:pPr>
        <w:pStyle w:val="81FR"/>
        <w:spacing w:before="0" w:after="0"/>
      </w:pPr>
      <w:r w:rsidRPr="002D1F86">
        <w:t>-</w:t>
      </w:r>
      <w:r w:rsidRPr="002D1F86">
        <w:tab/>
        <w:t>Exigences thermiques, hygrométriques et acoustiques applicables à la façade.</w:t>
      </w:r>
    </w:p>
    <w:p w14:paraId="493895BC" w14:textId="77777777" w:rsidR="00E23F91" w:rsidRPr="000610AC" w:rsidRDefault="00E23F91" w:rsidP="00E23F91">
      <w:pPr>
        <w:pStyle w:val="80"/>
      </w:pPr>
      <w:r w:rsidRPr="000610AC">
        <w:t>L'entrepreneur du revêtement de façade présentera à l'architecte, préalablement à toute exécution,</w:t>
      </w:r>
    </w:p>
    <w:p w14:paraId="1AD52D22" w14:textId="77777777" w:rsidR="00E23F91" w:rsidRPr="002D1F86" w:rsidRDefault="00E23F91" w:rsidP="00E23F91">
      <w:pPr>
        <w:pStyle w:val="81FR"/>
        <w:spacing w:before="0" w:after="0"/>
      </w:pPr>
      <w:r w:rsidRPr="002D1F86">
        <w:t>-</w:t>
      </w:r>
      <w:r w:rsidRPr="002D1F86">
        <w:tab/>
        <w:t>Une palette de couleurs et des échantillons des plaques.</w:t>
      </w:r>
    </w:p>
    <w:p w14:paraId="7F313109" w14:textId="77777777" w:rsidR="00E23F91" w:rsidRPr="002D1F86" w:rsidRDefault="00E23F91" w:rsidP="00E23F91">
      <w:pPr>
        <w:pStyle w:val="81FR"/>
        <w:spacing w:before="0" w:after="0"/>
      </w:pPr>
      <w:r w:rsidRPr="002D1F86">
        <w:t>-</w:t>
      </w:r>
      <w:r w:rsidRPr="002D1F86">
        <w:tab/>
        <w:t>Les attestations de garanties et autres attestations requises.</w:t>
      </w:r>
    </w:p>
    <w:p w14:paraId="1D33359C" w14:textId="77777777" w:rsidR="00E23F91" w:rsidRPr="002D1F86" w:rsidRDefault="00E23F91" w:rsidP="00E23F91">
      <w:pPr>
        <w:pStyle w:val="81FR"/>
        <w:spacing w:before="0" w:after="0"/>
      </w:pPr>
      <w:r w:rsidRPr="002D1F86">
        <w:rPr>
          <w:rStyle w:val="OptionCar"/>
        </w:rPr>
        <w:t>#</w:t>
      </w:r>
      <w:r w:rsidRPr="002D1F86">
        <w:tab/>
        <w:t>Des échantillons qui doivent présenter l'aspect moyen, la couleur et l'état de surface de la livraison.</w:t>
      </w:r>
    </w:p>
    <w:p w14:paraId="509C6794" w14:textId="77777777" w:rsidR="00E23F91" w:rsidRPr="008D41B3" w:rsidRDefault="00E23F91" w:rsidP="00E23F91">
      <w:pPr>
        <w:pStyle w:val="81"/>
      </w:pPr>
      <w:r w:rsidRPr="008D41B3">
        <w:t>-</w:t>
      </w:r>
      <w:r w:rsidRPr="008D41B3">
        <w:tab/>
      </w:r>
      <w:r w:rsidRPr="002E4310">
        <w:t>Exigences thermiques, hygrométriques et acoustiques pour les façades</w:t>
      </w:r>
      <w:r w:rsidRPr="008D41B3">
        <w:t xml:space="preserve">. </w:t>
      </w:r>
    </w:p>
    <w:bookmarkEnd w:id="91"/>
    <w:bookmarkEnd w:id="92"/>
    <w:p w14:paraId="7A3C81C9" w14:textId="75AD1D52" w:rsidR="0077729D" w:rsidRPr="00C03EA8" w:rsidRDefault="0077729D" w:rsidP="0077729D">
      <w:pPr>
        <w:pStyle w:val="Kop6"/>
        <w:spacing w:before="0" w:after="0"/>
        <w:rPr>
          <w:lang w:val="nl-BE"/>
        </w:rPr>
      </w:pPr>
      <w:r w:rsidRPr="00C03EA8">
        <w:rPr>
          <w:lang w:val="nl-BE"/>
        </w:rPr>
        <w:t>.53.</w:t>
      </w:r>
      <w:r w:rsidRPr="00C03EA8">
        <w:rPr>
          <w:lang w:val="nl-BE"/>
        </w:rPr>
        <w:tab/>
        <w:t>Pendant l’exécution</w:t>
      </w:r>
      <w:r w:rsidR="00A5727E">
        <w:rPr>
          <w:lang w:val="nl-BE"/>
        </w:rPr>
        <w:t xml:space="preserve"> </w:t>
      </w:r>
      <w:r w:rsidRPr="00C03EA8">
        <w:rPr>
          <w:lang w:val="nl-BE"/>
        </w:rPr>
        <w:t>:</w:t>
      </w:r>
    </w:p>
    <w:p w14:paraId="7E4BF64D" w14:textId="209455D2" w:rsidR="0077729D" w:rsidRPr="00C03EA8" w:rsidRDefault="0077729D" w:rsidP="0077729D">
      <w:pPr>
        <w:pStyle w:val="Kop7"/>
        <w:spacing w:before="0" w:after="0"/>
        <w:rPr>
          <w:lang w:val="nl-BE"/>
        </w:rPr>
      </w:pPr>
      <w:r w:rsidRPr="00C03EA8">
        <w:rPr>
          <w:lang w:val="nl-BE"/>
        </w:rPr>
        <w:t>.53.20.</w:t>
      </w:r>
      <w:r w:rsidRPr="00C03EA8">
        <w:rPr>
          <w:lang w:val="nl-BE"/>
        </w:rPr>
        <w:tab/>
        <w:t>Conditions préalables</w:t>
      </w:r>
      <w:r w:rsidR="00A5727E">
        <w:rPr>
          <w:lang w:val="nl-BE"/>
        </w:rPr>
        <w:t xml:space="preserve"> </w:t>
      </w:r>
      <w:r w:rsidRPr="00C03EA8">
        <w:rPr>
          <w:lang w:val="nl-BE"/>
        </w:rPr>
        <w:t>:</w:t>
      </w:r>
    </w:p>
    <w:p w14:paraId="4334D299" w14:textId="77777777" w:rsidR="0077729D" w:rsidRPr="00C03EA8" w:rsidRDefault="0077729D" w:rsidP="0077729D">
      <w:pPr>
        <w:pStyle w:val="80"/>
      </w:pPr>
      <w:r w:rsidRPr="00C03EA8">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659636C8" w14:textId="77777777" w:rsidR="0077729D" w:rsidRDefault="0077729D" w:rsidP="009A50EF">
      <w:pPr>
        <w:pStyle w:val="Kop5"/>
        <w:spacing w:before="0" w:after="0"/>
        <w:rPr>
          <w:rStyle w:val="Kop5BlauwChar"/>
          <w:lang w:val="nl-BE"/>
        </w:rPr>
      </w:pPr>
    </w:p>
    <w:p w14:paraId="70E01310" w14:textId="2BDEDE62" w:rsidR="006F5DBA" w:rsidRPr="00EA3982" w:rsidRDefault="006F5DBA" w:rsidP="009A50EF">
      <w:pPr>
        <w:pStyle w:val="Kop5"/>
        <w:spacing w:before="0" w:after="0"/>
        <w:rPr>
          <w:lang w:val="nl-NL"/>
        </w:rPr>
      </w:pPr>
      <w:r w:rsidRPr="00745DAF">
        <w:rPr>
          <w:rStyle w:val="Kop5BlauwChar"/>
          <w:lang w:val="nl-BE"/>
        </w:rPr>
        <w:lastRenderedPageBreak/>
        <w:t>.60.</w:t>
      </w:r>
      <w:r w:rsidRPr="00EA3982">
        <w:rPr>
          <w:lang w:val="nl-NL"/>
        </w:rPr>
        <w:tab/>
      </w:r>
      <w:r w:rsidR="009C19CF" w:rsidRPr="00C03EA8">
        <w:rPr>
          <w:lang w:val="nl-NL"/>
        </w:rPr>
        <w:t>CONTROLE ET AGGREATION</w:t>
      </w:r>
    </w:p>
    <w:p w14:paraId="5F4835B6" w14:textId="0D4AD04C" w:rsidR="00FF665E" w:rsidRDefault="00FF665E" w:rsidP="009A50EF">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sidR="00E52ADF" w:rsidRPr="00CF0C9B">
        <w:rPr>
          <w:snapToGrid w:val="0"/>
          <w:lang w:val="nl-BE"/>
        </w:rPr>
        <w:t>Avant livraison</w:t>
      </w:r>
      <w:r w:rsidR="00A5727E">
        <w:rPr>
          <w:snapToGrid w:val="0"/>
          <w:lang w:val="nl-BE"/>
        </w:rPr>
        <w:t xml:space="preserve"> </w:t>
      </w:r>
      <w:r w:rsidRPr="00FA19B4">
        <w:rPr>
          <w:snapToGrid w:val="0"/>
          <w:lang w:val="nl-BE"/>
        </w:rPr>
        <w:t>:</w:t>
      </w:r>
      <w:r>
        <w:rPr>
          <w:snapToGrid w:val="0"/>
          <w:lang w:val="nl-BE"/>
        </w:rPr>
        <w:t xml:space="preserve"> </w:t>
      </w:r>
    </w:p>
    <w:p w14:paraId="57C455C9" w14:textId="720DEEE1" w:rsidR="00237AD7" w:rsidRPr="00CF0C9B" w:rsidRDefault="00237AD7" w:rsidP="00237AD7">
      <w:pPr>
        <w:pStyle w:val="80"/>
        <w:spacing w:before="0" w:after="0"/>
      </w:pPr>
      <w:r w:rsidRPr="00CF0C9B">
        <w:t xml:space="preserve">Le revêtement de façade </w:t>
      </w:r>
      <w:r>
        <w:rPr>
          <w:rStyle w:val="MerkChar"/>
        </w:rPr>
        <w:t xml:space="preserve">Swisspearl </w:t>
      </w:r>
      <w:r w:rsidRPr="00CF0C9B">
        <w:rPr>
          <w:rStyle w:val="MerkChar"/>
        </w:rPr>
        <w:t xml:space="preserve">Plank </w:t>
      </w:r>
      <w:r w:rsidRPr="00CF0C9B">
        <w:t xml:space="preserve">est fabriqué selon </w:t>
      </w:r>
      <w:r w:rsidR="00B81BD5">
        <w:t>EN 15804</w:t>
      </w:r>
      <w:r w:rsidRPr="00CF0C9B">
        <w:t xml:space="preserve">. </w:t>
      </w:r>
    </w:p>
    <w:p w14:paraId="577D15EF" w14:textId="77777777" w:rsidR="008C35E8" w:rsidRPr="00CF0C9B" w:rsidRDefault="008C35E8" w:rsidP="008C35E8">
      <w:pPr>
        <w:pStyle w:val="80"/>
        <w:spacing w:before="0" w:after="0"/>
      </w:pPr>
      <w:r w:rsidRPr="00CF0C9B">
        <w:t>Le fabricant peut soumettre la déclaration CE dans le cadre de la directive européenne sur les produits de construction.</w:t>
      </w:r>
    </w:p>
    <w:p w14:paraId="74BF5613" w14:textId="00AFCE4E" w:rsidR="008C35E8" w:rsidRPr="00C03EA8" w:rsidRDefault="008C35E8" w:rsidP="008C35E8">
      <w:pPr>
        <w:pStyle w:val="81"/>
        <w:spacing w:before="0" w:after="0"/>
      </w:pPr>
      <w:r w:rsidRPr="00CF0C9B">
        <w:t xml:space="preserve">Le fabricant peut soumettre un rapport EPD </w:t>
      </w:r>
      <w:r w:rsidR="004F6F4C" w:rsidRPr="00A84519">
        <w:t>MD-24137-EN</w:t>
      </w:r>
      <w:r w:rsidRPr="00CF0C9B">
        <w:t>.</w:t>
      </w:r>
    </w:p>
    <w:p w14:paraId="6E011B0C" w14:textId="0A25B0AE" w:rsidR="00D230CB" w:rsidRPr="00C03EA8" w:rsidRDefault="00D230CB" w:rsidP="00D230CB">
      <w:pPr>
        <w:pStyle w:val="Kop7"/>
        <w:spacing w:before="0" w:after="0"/>
        <w:rPr>
          <w:snapToGrid w:val="0"/>
          <w:lang w:val="nl-BE"/>
        </w:rPr>
      </w:pPr>
      <w:r w:rsidRPr="00C03EA8">
        <w:rPr>
          <w:snapToGrid w:val="0"/>
          <w:lang w:val="nl-BE"/>
        </w:rPr>
        <w:t>.61.60.</w:t>
      </w:r>
      <w:r w:rsidRPr="00C03EA8">
        <w:rPr>
          <w:snapToGrid w:val="0"/>
          <w:lang w:val="nl-BE"/>
        </w:rPr>
        <w:tab/>
        <w:t>Epreuves</w:t>
      </w:r>
      <w:r w:rsidR="00A5727E">
        <w:rPr>
          <w:snapToGrid w:val="0"/>
          <w:lang w:val="nl-BE"/>
        </w:rPr>
        <w:t xml:space="preserve"> </w:t>
      </w:r>
      <w:r w:rsidRPr="00C03EA8">
        <w:rPr>
          <w:snapToGrid w:val="0"/>
          <w:lang w:val="nl-BE"/>
        </w:rPr>
        <w:t>:</w:t>
      </w:r>
    </w:p>
    <w:p w14:paraId="3B779485" w14:textId="77777777" w:rsidR="00D230CB" w:rsidRPr="00C23F55" w:rsidRDefault="00D230CB" w:rsidP="00D230CB">
      <w:pPr>
        <w:pStyle w:val="80"/>
        <w:spacing w:before="0" w:after="0"/>
        <w:rPr>
          <w:highlight w:val="yellow"/>
        </w:rPr>
      </w:pPr>
      <w:r w:rsidRPr="00C03EA8">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r w:rsidRPr="00C23F55">
        <w:rPr>
          <w:highlight w:val="yellow"/>
        </w:rPr>
        <w:t>.</w:t>
      </w:r>
    </w:p>
    <w:p w14:paraId="6D91FB6D" w14:textId="77777777" w:rsidR="004A5778" w:rsidRPr="00FA19B4" w:rsidRDefault="004A5778" w:rsidP="004A5778">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Pendant l’exécution</w:t>
      </w:r>
      <w:r w:rsidRPr="00FA19B4">
        <w:rPr>
          <w:lang w:val="nl-BE"/>
        </w:rPr>
        <w:t>:</w:t>
      </w:r>
    </w:p>
    <w:p w14:paraId="14676615" w14:textId="77777777" w:rsidR="004A5778" w:rsidRPr="008D41B3" w:rsidRDefault="004A5778" w:rsidP="004A5778">
      <w:pPr>
        <w:pStyle w:val="81"/>
      </w:pPr>
      <w:r w:rsidRPr="00610FE0">
        <w:t>L'entrepreneur doit veiller à ce que la ligne visuelle des extrémités des plaques, des joints et des fixations soit respectée</w:t>
      </w:r>
      <w:r w:rsidRPr="008D41B3">
        <w:t>.</w:t>
      </w:r>
    </w:p>
    <w:p w14:paraId="5DC3F33E" w14:textId="62F7B81C" w:rsidR="004A5778" w:rsidRDefault="004A5778" w:rsidP="004A5778">
      <w:pPr>
        <w:pStyle w:val="Kop6"/>
        <w:spacing w:before="0" w:after="0"/>
        <w:rPr>
          <w:lang w:val="nl-BE"/>
        </w:rPr>
      </w:pPr>
      <w:r w:rsidRPr="00FA19B4">
        <w:rPr>
          <w:lang w:val="nl-BE"/>
        </w:rPr>
        <w:t>.65.</w:t>
      </w:r>
      <w:r w:rsidRPr="00FA19B4">
        <w:rPr>
          <w:lang w:val="nl-BE"/>
        </w:rPr>
        <w:tab/>
      </w:r>
      <w:r>
        <w:rPr>
          <w:lang w:val="nl-BE"/>
        </w:rPr>
        <w:t>Après l’exécution</w:t>
      </w:r>
      <w:r w:rsidR="00A5727E">
        <w:rPr>
          <w:lang w:val="nl-BE"/>
        </w:rPr>
        <w:t xml:space="preserve"> </w:t>
      </w:r>
      <w:r w:rsidRPr="00FA19B4">
        <w:rPr>
          <w:lang w:val="nl-BE"/>
        </w:rPr>
        <w:t>:</w:t>
      </w:r>
    </w:p>
    <w:p w14:paraId="41577388" w14:textId="77777777" w:rsidR="004A5778" w:rsidRDefault="004A5778" w:rsidP="004A5778">
      <w:pPr>
        <w:pStyle w:val="80"/>
        <w:rPr>
          <w:rStyle w:val="OptieChar"/>
        </w:rPr>
      </w:pPr>
      <w:r w:rsidRPr="00FA19B4">
        <w:rPr>
          <w:rStyle w:val="OptieChar"/>
          <w:highlight w:val="yellow"/>
        </w:rPr>
        <w:t>…</w:t>
      </w:r>
    </w:p>
    <w:p w14:paraId="734DD2B4" w14:textId="77777777" w:rsidR="00E456BD" w:rsidRPr="00FA19B4" w:rsidRDefault="00E456BD" w:rsidP="009A50EF">
      <w:pPr>
        <w:pStyle w:val="80"/>
        <w:spacing w:before="0" w:after="0"/>
        <w:rPr>
          <w:rStyle w:val="OptieChar"/>
        </w:rPr>
      </w:pPr>
    </w:p>
    <w:p w14:paraId="0B99380F" w14:textId="77777777" w:rsidR="003F30DC" w:rsidRPr="00FA19B4" w:rsidRDefault="00032E4A" w:rsidP="009A50EF">
      <w:pPr>
        <w:pStyle w:val="Lijn"/>
        <w:spacing w:before="0" w:after="0"/>
      </w:pPr>
      <w:r>
        <w:rPr>
          <w:noProof/>
        </w:rPr>
      </w:r>
      <w:r w:rsidR="00032E4A">
        <w:rPr>
          <w:noProof/>
        </w:rPr>
        <w:pict w14:anchorId="12372C38">
          <v:rect id="_x0000_i1028" alt="" style="width:453.6pt;height:.05pt;mso-width-percent:0;mso-height-percent:0;mso-width-percent:0;mso-height-percent:0" o:hralign="center" o:hrstd="t" o:hr="t" fillcolor="#aca899" stroked="f"/>
        </w:pict>
      </w:r>
    </w:p>
    <w:bookmarkEnd w:id="86"/>
    <w:bookmarkEnd w:id="87"/>
    <w:bookmarkEnd w:id="88"/>
    <w:p w14:paraId="619270ED" w14:textId="77777777" w:rsidR="00550BEB" w:rsidRPr="00FA19B4" w:rsidRDefault="00550BEB" w:rsidP="00550BEB">
      <w:pPr>
        <w:pStyle w:val="Kop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282103EE" w14:textId="77777777" w:rsidR="00FB444B" w:rsidRPr="00FA19B4" w:rsidRDefault="00032E4A" w:rsidP="009A50EF">
      <w:pPr>
        <w:pStyle w:val="Lijn"/>
        <w:spacing w:before="0" w:after="0"/>
      </w:pPr>
      <w:r>
        <w:rPr>
          <w:noProof/>
        </w:rPr>
      </w:r>
      <w:r w:rsidR="00032E4A">
        <w:rPr>
          <w:noProof/>
        </w:rPr>
        <w:pict w14:anchorId="1B509206">
          <v:rect id="_x0000_i1029" alt="" style="width:453.6pt;height:.05pt;mso-width-percent:0;mso-height-percent:0;mso-width-percent:0;mso-height-percent:0" o:hralign="center" o:hrstd="t" o:hr="t" fillcolor="#aca899" stroked="f"/>
        </w:pict>
      </w:r>
    </w:p>
    <w:p w14:paraId="7E3841D3" w14:textId="77777777" w:rsidR="00237AD7" w:rsidRDefault="00237AD7" w:rsidP="00237AD7">
      <w:pPr>
        <w:pStyle w:val="Merk2"/>
        <w:spacing w:before="0" w:after="0"/>
      </w:pPr>
      <w:r>
        <w:rPr>
          <w:rStyle w:val="Merk1Char"/>
        </w:rPr>
        <w:t xml:space="preserve">SWISSPEARL </w:t>
      </w:r>
      <w:r w:rsidRPr="000A02DE">
        <w:rPr>
          <w:rStyle w:val="Merk1Char"/>
        </w:rPr>
        <w:t xml:space="preserve">Plank </w:t>
      </w:r>
      <w:r w:rsidRPr="000A02DE">
        <w:t>- planches en fibrociment sans amiante, lisse ou avec structure en bois, placée avec ou sans chevauchement</w:t>
      </w:r>
    </w:p>
    <w:p w14:paraId="2A620863" w14:textId="77777777" w:rsidR="00576A94" w:rsidRPr="00FA19B4" w:rsidRDefault="00576A94" w:rsidP="00576A94">
      <w:pPr>
        <w:pStyle w:val="Kop4"/>
        <w:spacing w:before="0" w:after="0"/>
        <w:rPr>
          <w:lang w:val="nl-BE"/>
        </w:rPr>
      </w:pPr>
      <w:r w:rsidRPr="00CF0C9B">
        <w:rPr>
          <w:rStyle w:val="OptieChar"/>
          <w:lang w:val="nl-BE"/>
        </w:rPr>
        <w:t>#</w:t>
      </w:r>
      <w:r w:rsidRPr="00CF0C9B">
        <w:rPr>
          <w:rStyle w:val="Post"/>
          <w:noProof w:val="0"/>
          <w:lang w:val="nl-BE"/>
        </w:rPr>
        <w:t>P1</w:t>
      </w:r>
      <w:r w:rsidRPr="00CF0C9B">
        <w:rPr>
          <w:lang w:val="nl-BE"/>
        </w:rPr>
        <w:tab/>
      </w:r>
      <w:proofErr w:type="spellStart"/>
      <w:r w:rsidRPr="00CF0C9B">
        <w:t>planches</w:t>
      </w:r>
      <w:proofErr w:type="spellEnd"/>
      <w:r w:rsidRPr="00CF0C9B">
        <w:t xml:space="preserve"> en </w:t>
      </w:r>
      <w:proofErr w:type="spellStart"/>
      <w:r w:rsidRPr="00CF0C9B">
        <w:t>fibrociment</w:t>
      </w:r>
      <w:proofErr w:type="spellEnd"/>
      <w:r w:rsidRPr="00CF0C9B">
        <w:rPr>
          <w:lang w:val="nl-BE"/>
        </w:rPr>
        <w:t>, [dimension] [couleur]</w:t>
      </w:r>
      <w:r w:rsidRPr="00CF0C9B">
        <w:rPr>
          <w:rStyle w:val="MeetChar"/>
          <w:lang w:val="nl-BE"/>
        </w:rPr>
        <w:tab/>
      </w:r>
      <w:r>
        <w:rPr>
          <w:rStyle w:val="MeetChar"/>
          <w:lang w:val="nl-BE"/>
        </w:rPr>
        <w:t>QP</w:t>
      </w:r>
      <w:r w:rsidRPr="00CF0C9B">
        <w:rPr>
          <w:rStyle w:val="MeetChar"/>
          <w:lang w:val="nl-BE"/>
        </w:rPr>
        <w:tab/>
        <w:t>[m²]</w:t>
      </w:r>
    </w:p>
    <w:p w14:paraId="0DE889B9" w14:textId="77777777" w:rsidR="00576A94" w:rsidRPr="00C03EA8" w:rsidRDefault="00576A94" w:rsidP="00576A94">
      <w:pPr>
        <w:pStyle w:val="Kop4"/>
        <w:spacing w:before="0" w:after="0"/>
        <w:rPr>
          <w:rStyle w:val="MeetChar"/>
          <w:lang w:val="nl-BE"/>
        </w:rPr>
      </w:pPr>
      <w:r w:rsidRPr="00C03EA8">
        <w:rPr>
          <w:rStyle w:val="Post"/>
          <w:lang w:val="nl-BE"/>
        </w:rPr>
        <w:t>P2</w:t>
      </w:r>
      <w:r w:rsidRPr="00C03EA8">
        <w:rPr>
          <w:lang w:val="nl-BE"/>
        </w:rPr>
        <w:tab/>
        <w:t>Sous-structure [matériaux]</w:t>
      </w:r>
      <w:r w:rsidRPr="00C03EA8">
        <w:rPr>
          <w:rStyle w:val="MeetChar"/>
          <w:lang w:val="nl-BE"/>
        </w:rPr>
        <w:tab/>
        <w:t>PM</w:t>
      </w:r>
      <w:r w:rsidRPr="00C03EA8">
        <w:rPr>
          <w:rStyle w:val="MeetChar"/>
          <w:lang w:val="nl-BE"/>
        </w:rPr>
        <w:tab/>
        <w:t>[1]</w:t>
      </w:r>
    </w:p>
    <w:p w14:paraId="2CF823D3" w14:textId="77777777" w:rsidR="00576A94" w:rsidRPr="00C03EA8" w:rsidRDefault="00576A94" w:rsidP="00576A94">
      <w:pPr>
        <w:pStyle w:val="Kop4"/>
        <w:spacing w:before="0" w:after="0"/>
        <w:rPr>
          <w:rStyle w:val="MeetChar"/>
          <w:lang w:val="nl-BE"/>
        </w:rPr>
      </w:pPr>
      <w:r w:rsidRPr="00C03EA8">
        <w:rPr>
          <w:rStyle w:val="Post"/>
          <w:lang w:val="nl-BE"/>
        </w:rPr>
        <w:t>P3</w:t>
      </w:r>
      <w:r w:rsidRPr="00C03EA8">
        <w:rPr>
          <w:lang w:val="nl-BE"/>
        </w:rPr>
        <w:tab/>
        <w:t>Isolation de toiture [matériaux] [</w:t>
      </w:r>
      <w:r>
        <w:rPr>
          <w:lang w:val="nl-BE"/>
        </w:rPr>
        <w:t>é</w:t>
      </w:r>
      <w:r w:rsidRPr="00C03EA8">
        <w:rPr>
          <w:lang w:val="nl-BE"/>
        </w:rPr>
        <w:t>paiseur]</w:t>
      </w:r>
      <w:r w:rsidRPr="00C03EA8">
        <w:rPr>
          <w:rStyle w:val="MeetChar"/>
          <w:lang w:val="nl-BE"/>
        </w:rPr>
        <w:tab/>
        <w:t>PM</w:t>
      </w:r>
      <w:r w:rsidRPr="00C03EA8">
        <w:rPr>
          <w:rStyle w:val="MeetChar"/>
          <w:lang w:val="nl-BE"/>
        </w:rPr>
        <w:tab/>
        <w:t>[1]</w:t>
      </w:r>
    </w:p>
    <w:p w14:paraId="4683102C" w14:textId="77777777" w:rsidR="00576A94" w:rsidRPr="00C03EA8" w:rsidRDefault="00576A94" w:rsidP="00576A94">
      <w:pPr>
        <w:pStyle w:val="Kop4"/>
        <w:spacing w:before="0" w:after="0"/>
        <w:rPr>
          <w:lang w:val="nl-BE"/>
        </w:rPr>
      </w:pPr>
      <w:r w:rsidRPr="00C03EA8">
        <w:rPr>
          <w:rStyle w:val="Post"/>
          <w:lang w:val="nl-BE"/>
        </w:rPr>
        <w:t>P4</w:t>
      </w:r>
      <w:r w:rsidRPr="00C03EA8">
        <w:rPr>
          <w:lang w:val="nl-BE"/>
        </w:rPr>
        <w:tab/>
        <w:t>Fixations mecaniques [type]</w:t>
      </w:r>
      <w:r w:rsidRPr="00C03EA8">
        <w:rPr>
          <w:rStyle w:val="MeetChar"/>
          <w:lang w:val="nl-BE"/>
        </w:rPr>
        <w:tab/>
        <w:t>PM</w:t>
      </w:r>
      <w:r w:rsidRPr="00C03EA8">
        <w:rPr>
          <w:rStyle w:val="MeetChar"/>
          <w:lang w:val="nl-BE"/>
        </w:rPr>
        <w:tab/>
        <w:t>[1]</w:t>
      </w:r>
    </w:p>
    <w:p w14:paraId="2D103C81" w14:textId="77777777" w:rsidR="00576A94" w:rsidRPr="00FA19B4" w:rsidRDefault="00576A94" w:rsidP="00576A94">
      <w:pPr>
        <w:pStyle w:val="Kop4"/>
        <w:spacing w:before="0" w:after="0"/>
        <w:rPr>
          <w:lang w:val="nl-BE"/>
        </w:rPr>
      </w:pPr>
      <w:r w:rsidRPr="00CF0C9B">
        <w:rPr>
          <w:rStyle w:val="Post"/>
          <w:noProof w:val="0"/>
          <w:lang w:val="nl-BE"/>
        </w:rPr>
        <w:t>P5</w:t>
      </w:r>
      <w:r w:rsidRPr="00CF0C9B">
        <w:rPr>
          <w:lang w:val="nl-BE"/>
        </w:rPr>
        <w:tab/>
      </w:r>
      <w:proofErr w:type="spellStart"/>
      <w:r w:rsidRPr="00CF0C9B">
        <w:t>Profils</w:t>
      </w:r>
      <w:proofErr w:type="spellEnd"/>
      <w:r w:rsidRPr="00CF0C9B">
        <w:t xml:space="preserve"> </w:t>
      </w:r>
      <w:proofErr w:type="spellStart"/>
      <w:r w:rsidRPr="00CF0C9B">
        <w:t>auxiliaires</w:t>
      </w:r>
      <w:proofErr w:type="spellEnd"/>
      <w:r w:rsidRPr="00CF0C9B">
        <w:rPr>
          <w:lang w:val="nl-BE"/>
        </w:rPr>
        <w:t xml:space="preserve"> [type]</w:t>
      </w:r>
      <w:r>
        <w:rPr>
          <w:rStyle w:val="MeetChar"/>
          <w:lang w:val="nl-BE"/>
        </w:rPr>
        <w:tab/>
        <w:t>QP</w:t>
      </w:r>
      <w:r>
        <w:rPr>
          <w:rStyle w:val="MeetChar"/>
          <w:lang w:val="nl-BE"/>
        </w:rPr>
        <w:tab/>
        <w:t>[pce</w:t>
      </w:r>
      <w:r w:rsidRPr="00CF0C9B">
        <w:rPr>
          <w:rStyle w:val="MeetChar"/>
          <w:lang w:val="nl-BE"/>
        </w:rPr>
        <w:t>]</w:t>
      </w:r>
    </w:p>
    <w:p w14:paraId="62EDF681" w14:textId="77777777" w:rsidR="00576A94" w:rsidRPr="00C03EA8" w:rsidRDefault="00576A94" w:rsidP="00576A94">
      <w:pPr>
        <w:pStyle w:val="Kop4"/>
        <w:spacing w:before="0" w:after="0"/>
        <w:rPr>
          <w:lang w:val="nl-BE"/>
        </w:rPr>
      </w:pPr>
      <w:r w:rsidRPr="00C03EA8">
        <w:rPr>
          <w:rStyle w:val="Post"/>
          <w:lang w:val="nl-BE"/>
        </w:rPr>
        <w:t>P</w:t>
      </w:r>
      <w:r>
        <w:rPr>
          <w:rStyle w:val="Post"/>
          <w:lang w:val="nl-BE"/>
        </w:rPr>
        <w:t>6</w:t>
      </w:r>
      <w:r w:rsidRPr="00C03EA8">
        <w:rPr>
          <w:lang w:val="nl-BE"/>
        </w:rPr>
        <w:tab/>
        <w:t>Pièces spéciales [type]</w:t>
      </w:r>
      <w:r>
        <w:rPr>
          <w:rStyle w:val="MeetChar"/>
          <w:lang w:val="nl-BE"/>
        </w:rPr>
        <w:tab/>
        <w:t>QP</w:t>
      </w:r>
      <w:r>
        <w:rPr>
          <w:rStyle w:val="MeetChar"/>
          <w:lang w:val="nl-BE"/>
        </w:rPr>
        <w:tab/>
        <w:t>[pce</w:t>
      </w:r>
      <w:r w:rsidRPr="00C03EA8">
        <w:rPr>
          <w:rStyle w:val="MeetChar"/>
          <w:lang w:val="nl-BE"/>
        </w:rPr>
        <w:t>]</w:t>
      </w:r>
    </w:p>
    <w:p w14:paraId="5E16A44E" w14:textId="77777777" w:rsidR="00576A94" w:rsidRPr="00FA19B4" w:rsidRDefault="00576A94" w:rsidP="00576A94">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7</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2064E77" w14:textId="77777777" w:rsidR="00FB444B" w:rsidRPr="00FA19B4" w:rsidRDefault="00032E4A" w:rsidP="009A50EF">
      <w:pPr>
        <w:pStyle w:val="Lijn"/>
        <w:spacing w:before="0" w:after="0"/>
      </w:pPr>
      <w:r>
        <w:rPr>
          <w:noProof/>
        </w:rPr>
      </w:r>
      <w:r w:rsidR="00032E4A">
        <w:rPr>
          <w:noProof/>
        </w:rPr>
        <w:pict w14:anchorId="387D7E5C">
          <v:rect id="_x0000_i1030" alt="" style="width:453.6pt;height:.05pt;mso-width-percent:0;mso-height-percent:0;mso-width-percent:0;mso-height-percent:0" o:hralign="center" o:hrstd="t" o:hr="t" fillcolor="#aca899" stroked="f"/>
        </w:pict>
      </w:r>
    </w:p>
    <w:p w14:paraId="372B2960" w14:textId="2C446C99" w:rsidR="009A50EF" w:rsidRPr="00FA19B4" w:rsidRDefault="009A50EF" w:rsidP="009A50EF">
      <w:pPr>
        <w:pStyle w:val="Kop1"/>
        <w:spacing w:before="0" w:after="0"/>
        <w:rPr>
          <w:lang w:val="nl-BE"/>
        </w:rPr>
      </w:pPr>
      <w:r>
        <w:rPr>
          <w:lang w:val="nl-BE"/>
        </w:rPr>
        <w:t>Norme</w:t>
      </w:r>
      <w:r w:rsidR="00576A94">
        <w:rPr>
          <w:lang w:val="nl-BE"/>
        </w:rPr>
        <w:t>s</w:t>
      </w:r>
      <w:r>
        <w:rPr>
          <w:lang w:val="nl-BE"/>
        </w:rPr>
        <w:t xml:space="preserve"> e</w:t>
      </w:r>
      <w:r w:rsidR="00576A94">
        <w:rPr>
          <w:lang w:val="nl-BE"/>
        </w:rPr>
        <w:t>t documents de</w:t>
      </w:r>
      <w:r>
        <w:rPr>
          <w:lang w:val="nl-BE"/>
        </w:rPr>
        <w:t xml:space="preserve"> r</w:t>
      </w:r>
      <w:r w:rsidR="00576A94">
        <w:rPr>
          <w:lang w:val="nl-BE"/>
        </w:rPr>
        <w:t>é</w:t>
      </w:r>
      <w:r>
        <w:rPr>
          <w:lang w:val="nl-BE"/>
        </w:rPr>
        <w:t>f</w:t>
      </w:r>
      <w:r w:rsidR="00576A94">
        <w:rPr>
          <w:lang w:val="nl-BE"/>
        </w:rPr>
        <w:t>é</w:t>
      </w:r>
      <w:r>
        <w:rPr>
          <w:lang w:val="nl-BE"/>
        </w:rPr>
        <w:t>ren</w:t>
      </w:r>
      <w:r w:rsidR="00576A94">
        <w:rPr>
          <w:lang w:val="nl-BE"/>
        </w:rPr>
        <w:t xml:space="preserve">ce </w:t>
      </w:r>
    </w:p>
    <w:p w14:paraId="0DDF13A2" w14:textId="77777777" w:rsidR="009A50EF" w:rsidRPr="00FA19B4" w:rsidRDefault="00032E4A" w:rsidP="009A50EF">
      <w:pPr>
        <w:pStyle w:val="Lijn"/>
        <w:spacing w:before="0" w:after="0"/>
      </w:pPr>
      <w:r>
        <w:rPr>
          <w:noProof/>
        </w:rPr>
      </w:r>
      <w:r w:rsidR="00032E4A">
        <w:rPr>
          <w:noProof/>
        </w:rPr>
        <w:pict w14:anchorId="6724515B">
          <v:rect id="_x0000_i1031" alt="" style="width:453.6pt;height:.05pt;mso-width-percent:0;mso-height-percent:0;mso-width-percent:0;mso-height-percent:0" o:hralign="center" o:hrstd="t" o:hr="t" fillcolor="#aca899" stroked="f"/>
        </w:pict>
      </w:r>
    </w:p>
    <w:p w14:paraId="16229717" w14:textId="77777777" w:rsidR="00A90F45" w:rsidRPr="00137733" w:rsidRDefault="00A90F45" w:rsidP="00A90F45">
      <w:pPr>
        <w:pStyle w:val="Kop7"/>
        <w:spacing w:before="0" w:after="0"/>
        <w:rPr>
          <w:lang w:val="nl-BE"/>
        </w:rPr>
      </w:pPr>
      <w:r w:rsidRPr="00137733">
        <w:rPr>
          <w:lang w:val="nl-BE"/>
        </w:rPr>
        <w:t>.30.30</w:t>
      </w:r>
      <w:r w:rsidRPr="00137733">
        <w:rPr>
          <w:lang w:val="nl-BE"/>
        </w:rPr>
        <w:tab/>
        <w:t>Normes et documents de références:</w:t>
      </w:r>
    </w:p>
    <w:p w14:paraId="480B1A15" w14:textId="77777777" w:rsidR="00A90F45" w:rsidRDefault="00A90F45" w:rsidP="00A90F45">
      <w:pPr>
        <w:pStyle w:val="83Normen"/>
        <w:spacing w:before="0" w:after="0"/>
      </w:pPr>
      <w:r w:rsidRPr="00E178BD">
        <w:rPr>
          <w:color w:val="FF0000"/>
        </w:rPr>
        <w:t>&gt;</w:t>
      </w:r>
      <w:r w:rsidRPr="00E178BD">
        <w:t xml:space="preserve">NBN EN 12467:2012 </w:t>
      </w:r>
      <w:r>
        <w:t>et addendum A1 (2016)</w:t>
      </w:r>
      <w:r w:rsidRPr="00DC6587">
        <w:t xml:space="preserve"> </w:t>
      </w:r>
      <w:r w:rsidRPr="00E178BD">
        <w:t xml:space="preserve">- Plaques </w:t>
      </w:r>
      <w:proofErr w:type="spellStart"/>
      <w:r w:rsidRPr="00E178BD">
        <w:t>planes</w:t>
      </w:r>
      <w:proofErr w:type="spellEnd"/>
      <w:r w:rsidRPr="00E178BD">
        <w:t xml:space="preserve"> en </w:t>
      </w:r>
      <w:proofErr w:type="spellStart"/>
      <w:r w:rsidRPr="00E178BD">
        <w:t>fibres-ciment</w:t>
      </w:r>
      <w:proofErr w:type="spellEnd"/>
      <w:r w:rsidRPr="00E178BD">
        <w:t xml:space="preserve"> - </w:t>
      </w:r>
      <w:proofErr w:type="spellStart"/>
      <w:r w:rsidRPr="00E178BD">
        <w:t>Spécifications</w:t>
      </w:r>
      <w:proofErr w:type="spellEnd"/>
      <w:r w:rsidRPr="00E178BD">
        <w:t xml:space="preserve"> du </w:t>
      </w:r>
      <w:proofErr w:type="spellStart"/>
      <w:r w:rsidRPr="00E178BD">
        <w:t>produit</w:t>
      </w:r>
      <w:proofErr w:type="spellEnd"/>
      <w:r w:rsidRPr="00E178BD">
        <w:t xml:space="preserve"> et méthodes </w:t>
      </w:r>
      <w:proofErr w:type="spellStart"/>
      <w:r w:rsidRPr="00E178BD">
        <w:t>d'essai</w:t>
      </w:r>
      <w:proofErr w:type="spellEnd"/>
      <w:r w:rsidRPr="00E178BD">
        <w:t xml:space="preserve"> (éd</w:t>
      </w:r>
      <w:r>
        <w:t>. 3)</w:t>
      </w:r>
      <w:r w:rsidRPr="00E178BD">
        <w:t>.</w:t>
      </w:r>
    </w:p>
    <w:p w14:paraId="7F734E3D" w14:textId="77777777" w:rsidR="009A50EF" w:rsidRPr="00FA19B4" w:rsidRDefault="00032E4A" w:rsidP="009A50EF">
      <w:pPr>
        <w:pStyle w:val="Lijn"/>
        <w:spacing w:before="0" w:after="0"/>
      </w:pPr>
      <w:r>
        <w:rPr>
          <w:noProof/>
        </w:rPr>
      </w:r>
      <w:r w:rsidR="00032E4A">
        <w:rPr>
          <w:noProof/>
        </w:rPr>
        <w:pict w14:anchorId="3B023D3C">
          <v:rect id="_x0000_i1032" alt="" style="width:453.6pt;height:.05pt;mso-width-percent:0;mso-height-percent:0;mso-width-percent:0;mso-height-percent:0" o:hralign="center" o:hrstd="t" o:hr="t" fillcolor="#aca899" stroked="f"/>
        </w:pict>
      </w:r>
    </w:p>
    <w:p w14:paraId="058D774B" w14:textId="77777777" w:rsidR="009A50EF" w:rsidRPr="00F805E9" w:rsidRDefault="009A50EF" w:rsidP="009A50EF">
      <w:pPr>
        <w:pStyle w:val="80"/>
        <w:spacing w:before="0" w:after="0"/>
        <w:rPr>
          <w:rStyle w:val="Merk"/>
          <w:lang w:val="nl-BE"/>
        </w:rPr>
      </w:pPr>
      <w:r>
        <w:rPr>
          <w:rStyle w:val="Merk"/>
          <w:lang w:val="nl-BE"/>
        </w:rPr>
        <w:t>SWISSPEARL</w:t>
      </w:r>
    </w:p>
    <w:p w14:paraId="1F2638C3" w14:textId="77777777" w:rsidR="009A50EF" w:rsidRPr="00F805E9" w:rsidRDefault="009A50EF" w:rsidP="009A50EF">
      <w:pPr>
        <w:pStyle w:val="80"/>
        <w:spacing w:before="0" w:after="0"/>
      </w:pPr>
      <w:r w:rsidRPr="00F805E9">
        <w:t>Kontichsesteenweg 50</w:t>
      </w:r>
    </w:p>
    <w:p w14:paraId="185C5361" w14:textId="77777777" w:rsidR="009A50EF" w:rsidRPr="00F805E9" w:rsidRDefault="009A50EF" w:rsidP="009A50EF">
      <w:pPr>
        <w:pStyle w:val="80"/>
        <w:spacing w:before="0" w:after="0"/>
      </w:pPr>
      <w:r w:rsidRPr="00F805E9">
        <w:t>BE-2630 Aartselaar</w:t>
      </w:r>
    </w:p>
    <w:p w14:paraId="28F76F1B" w14:textId="5C2DC9C2" w:rsidR="009A50EF" w:rsidRPr="002C4E2E" w:rsidRDefault="009A50EF" w:rsidP="009A50EF">
      <w:pPr>
        <w:pStyle w:val="80"/>
        <w:spacing w:before="0" w:after="0"/>
      </w:pPr>
      <w:r w:rsidRPr="002C4E2E">
        <w:t>T</w:t>
      </w:r>
      <w:r w:rsidR="00F2706A">
        <w:t>é</w:t>
      </w:r>
      <w:r w:rsidRPr="002C4E2E">
        <w:t>l.: +32 (0)3 292 30 10</w:t>
      </w:r>
    </w:p>
    <w:p w14:paraId="376E217F" w14:textId="6A54F966" w:rsidR="009A50EF" w:rsidRPr="00483A20" w:rsidRDefault="009A50EF" w:rsidP="005916CD">
      <w:pPr>
        <w:pStyle w:val="80"/>
        <w:tabs>
          <w:tab w:val="left" w:pos="6357"/>
        </w:tabs>
        <w:spacing w:before="0" w:after="0"/>
        <w:rPr>
          <w:lang w:val="en-US"/>
        </w:rPr>
      </w:pPr>
      <w:r w:rsidRPr="00483A20">
        <w:rPr>
          <w:lang w:val="en-US"/>
        </w:rPr>
        <w:t xml:space="preserve">Fax: +32 (0)3 </w:t>
      </w:r>
      <w:r>
        <w:rPr>
          <w:lang w:val="en-US"/>
        </w:rPr>
        <w:t>294 48 70</w:t>
      </w:r>
      <w:r w:rsidR="005916CD">
        <w:rPr>
          <w:lang w:val="en-US"/>
        </w:rPr>
        <w:tab/>
      </w:r>
    </w:p>
    <w:p w14:paraId="1707D1F1" w14:textId="77777777" w:rsidR="009A50EF" w:rsidRPr="00483A20" w:rsidRDefault="009A50EF" w:rsidP="009A50EF">
      <w:pPr>
        <w:pStyle w:val="80"/>
        <w:spacing w:before="0" w:after="0"/>
        <w:rPr>
          <w:lang w:val="en-US"/>
        </w:rPr>
      </w:pPr>
      <w:hyperlink r:id="rId11" w:history="1">
        <w:r w:rsidRPr="009F47DC">
          <w:rPr>
            <w:rStyle w:val="Hyperlink"/>
            <w:lang w:val="en-US"/>
          </w:rPr>
          <w:t>info@swisspearl.com</w:t>
        </w:r>
      </w:hyperlink>
    </w:p>
    <w:p w14:paraId="220DC4FF" w14:textId="77777777" w:rsidR="009A50EF" w:rsidRDefault="009A50EF" w:rsidP="009A50EF">
      <w:pPr>
        <w:pStyle w:val="80"/>
        <w:spacing w:before="0" w:after="0"/>
      </w:pPr>
      <w:hyperlink r:id="rId12" w:history="1">
        <w:r w:rsidRPr="009F47DC">
          <w:rPr>
            <w:rStyle w:val="Hyperlink"/>
            <w:lang w:val="en-US"/>
          </w:rPr>
          <w:t>www.swisspearl.com</w:t>
        </w:r>
      </w:hyperlink>
    </w:p>
    <w:p w14:paraId="65724600" w14:textId="77777777" w:rsidR="001206B6" w:rsidRPr="00FA19B4" w:rsidRDefault="00032E4A" w:rsidP="001206B6">
      <w:pPr>
        <w:pStyle w:val="Lijn"/>
      </w:pPr>
      <w:r>
        <w:rPr>
          <w:noProof/>
        </w:rPr>
      </w:r>
      <w:r w:rsidR="00032E4A">
        <w:rPr>
          <w:noProof/>
        </w:rPr>
        <w:pict w14:anchorId="6A9B8424">
          <v:rect id="_x0000_i1033" alt="" style="width:453.6pt;height:.05pt;mso-width-percent:0;mso-height-percent:0;mso-width-percent:0;mso-height-percent:0" o:hralign="center" o:hrstd="t" o:hr="t" fillcolor="#aca899" stroked="f"/>
        </w:pict>
      </w:r>
    </w:p>
    <w:p w14:paraId="6BF44A02" w14:textId="77777777" w:rsidR="001206B6" w:rsidRPr="00936E6B" w:rsidRDefault="001206B6" w:rsidP="001206B6">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proofErr w:type="spellStart"/>
      <w:r w:rsidRPr="00936E6B">
        <w:rPr>
          <w:color w:val="808080" w:themeColor="background1" w:themeShade="80"/>
          <w:lang w:val="en-US"/>
        </w:rPr>
        <w:t>Swisspearl</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décline</w:t>
      </w:r>
      <w:proofErr w:type="spellEnd"/>
      <w:r w:rsidRPr="00936E6B">
        <w:rPr>
          <w:color w:val="808080" w:themeColor="background1" w:themeShade="80"/>
          <w:lang w:val="en-US"/>
        </w:rPr>
        <w:t xml:space="preserve"> toute </w:t>
      </w:r>
      <w:proofErr w:type="spellStart"/>
      <w:r w:rsidRPr="00936E6B">
        <w:rPr>
          <w:color w:val="808080" w:themeColor="background1" w:themeShade="80"/>
          <w:lang w:val="en-US"/>
        </w:rPr>
        <w:t>responsabilité</w:t>
      </w:r>
      <w:proofErr w:type="spellEnd"/>
      <w:r w:rsidRPr="00936E6B">
        <w:rPr>
          <w:color w:val="808080" w:themeColor="background1" w:themeShade="80"/>
          <w:lang w:val="en-US"/>
        </w:rPr>
        <w:t xml:space="preserve"> quant à la </w:t>
      </w:r>
      <w:proofErr w:type="spellStart"/>
      <w:r w:rsidRPr="00936E6B">
        <w:rPr>
          <w:color w:val="808080" w:themeColor="background1" w:themeShade="80"/>
          <w:lang w:val="en-US"/>
        </w:rPr>
        <w:t>compatibilité</w:t>
      </w:r>
      <w:proofErr w:type="spellEnd"/>
      <w:r w:rsidRPr="00936E6B">
        <w:rPr>
          <w:color w:val="808080" w:themeColor="background1" w:themeShade="80"/>
          <w:lang w:val="en-US"/>
        </w:rPr>
        <w:t xml:space="preserve"> entre les </w:t>
      </w:r>
      <w:proofErr w:type="spellStart"/>
      <w:r w:rsidRPr="00936E6B">
        <w:rPr>
          <w:color w:val="808080" w:themeColor="background1" w:themeShade="80"/>
          <w:lang w:val="en-US"/>
        </w:rPr>
        <w:t>produits</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Swisspearl</w:t>
      </w:r>
      <w:proofErr w:type="spellEnd"/>
      <w:r w:rsidRPr="00936E6B">
        <w:rPr>
          <w:color w:val="808080" w:themeColor="background1" w:themeShade="80"/>
          <w:lang w:val="en-US"/>
        </w:rPr>
        <w:t xml:space="preserve">, y </w:t>
      </w:r>
      <w:proofErr w:type="spellStart"/>
      <w:r w:rsidRPr="00936E6B">
        <w:rPr>
          <w:color w:val="808080" w:themeColor="background1" w:themeShade="80"/>
          <w:lang w:val="en-US"/>
        </w:rPr>
        <w:t>compris</w:t>
      </w:r>
      <w:proofErr w:type="spellEnd"/>
      <w:r w:rsidRPr="00936E6B">
        <w:rPr>
          <w:color w:val="808080" w:themeColor="background1" w:themeShade="80"/>
          <w:lang w:val="en-US"/>
        </w:rPr>
        <w:t xml:space="preserve"> le </w:t>
      </w:r>
      <w:proofErr w:type="spellStart"/>
      <w:r w:rsidRPr="00936E6B">
        <w:rPr>
          <w:color w:val="808080" w:themeColor="background1" w:themeShade="80"/>
          <w:lang w:val="en-US"/>
        </w:rPr>
        <w:t>cas</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échéant</w:t>
      </w:r>
      <w:proofErr w:type="spellEnd"/>
      <w:r w:rsidRPr="00936E6B">
        <w:rPr>
          <w:color w:val="808080" w:themeColor="background1" w:themeShade="80"/>
          <w:lang w:val="en-US"/>
        </w:rPr>
        <w:t xml:space="preserve"> le </w:t>
      </w:r>
      <w:proofErr w:type="spellStart"/>
      <w:r w:rsidRPr="00936E6B">
        <w:rPr>
          <w:color w:val="808080" w:themeColor="background1" w:themeShade="80"/>
          <w:lang w:val="en-US"/>
        </w:rPr>
        <w:t>système</w:t>
      </w:r>
      <w:proofErr w:type="spellEnd"/>
      <w:r w:rsidRPr="00936E6B">
        <w:rPr>
          <w:color w:val="808080" w:themeColor="background1" w:themeShade="80"/>
          <w:lang w:val="en-US"/>
        </w:rPr>
        <w:t xml:space="preserve"> de fixation </w:t>
      </w:r>
      <w:proofErr w:type="spellStart"/>
      <w:r w:rsidRPr="00936E6B">
        <w:rPr>
          <w:color w:val="808080" w:themeColor="background1" w:themeShade="80"/>
          <w:lang w:val="en-US"/>
        </w:rPr>
        <w:t>Swisspearl</w:t>
      </w:r>
      <w:proofErr w:type="spellEnd"/>
      <w:r w:rsidRPr="00936E6B">
        <w:rPr>
          <w:color w:val="808080" w:themeColor="background1" w:themeShade="80"/>
          <w:lang w:val="en-US"/>
        </w:rPr>
        <w:t xml:space="preserve">, et tout </w:t>
      </w:r>
      <w:proofErr w:type="spellStart"/>
      <w:r w:rsidRPr="00936E6B">
        <w:rPr>
          <w:color w:val="808080" w:themeColor="background1" w:themeShade="80"/>
          <w:lang w:val="en-US"/>
        </w:rPr>
        <w:t>système</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porteur</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ou</w:t>
      </w:r>
      <w:proofErr w:type="spellEnd"/>
      <w:r w:rsidRPr="00936E6B">
        <w:rPr>
          <w:color w:val="808080" w:themeColor="background1" w:themeShade="80"/>
          <w:lang w:val="en-US"/>
        </w:rPr>
        <w:t xml:space="preserve"> structure de support sous-jacent.</w:t>
      </w:r>
    </w:p>
    <w:p w14:paraId="15C83108" w14:textId="77777777" w:rsidR="001206B6" w:rsidRPr="00936E6B" w:rsidRDefault="001206B6" w:rsidP="001206B6">
      <w:pPr>
        <w:rPr>
          <w:color w:val="808080" w:themeColor="background1" w:themeShade="80"/>
          <w:lang w:val="en-US"/>
        </w:rPr>
      </w:pPr>
      <w:proofErr w:type="spellStart"/>
      <w:r w:rsidRPr="00936E6B">
        <w:rPr>
          <w:color w:val="808080" w:themeColor="background1" w:themeShade="80"/>
          <w:lang w:val="en-US"/>
        </w:rPr>
        <w:t>Swisspearl</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souligne</w:t>
      </w:r>
      <w:proofErr w:type="spellEnd"/>
      <w:r w:rsidRPr="00936E6B">
        <w:rPr>
          <w:color w:val="808080" w:themeColor="background1" w:themeShade="80"/>
          <w:lang w:val="en-US"/>
        </w:rPr>
        <w:t xml:space="preserve"> la </w:t>
      </w:r>
      <w:proofErr w:type="spellStart"/>
      <w:r w:rsidRPr="00936E6B">
        <w:rPr>
          <w:color w:val="808080" w:themeColor="background1" w:themeShade="80"/>
          <w:lang w:val="en-US"/>
        </w:rPr>
        <w:t>nécessité</w:t>
      </w:r>
      <w:proofErr w:type="spellEnd"/>
      <w:r w:rsidRPr="00936E6B">
        <w:rPr>
          <w:color w:val="808080" w:themeColor="background1" w:themeShade="80"/>
          <w:lang w:val="en-US"/>
        </w:rPr>
        <w:t xml:space="preserve"> de faire </w:t>
      </w:r>
      <w:proofErr w:type="spellStart"/>
      <w:r w:rsidRPr="00936E6B">
        <w:rPr>
          <w:color w:val="808080" w:themeColor="background1" w:themeShade="80"/>
          <w:lang w:val="en-US"/>
        </w:rPr>
        <w:t>évaluer</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vérifier</w:t>
      </w:r>
      <w:proofErr w:type="spellEnd"/>
      <w:r w:rsidRPr="00936E6B">
        <w:rPr>
          <w:color w:val="808080" w:themeColor="background1" w:themeShade="80"/>
          <w:lang w:val="en-US"/>
        </w:rPr>
        <w:t xml:space="preserve"> et </w:t>
      </w:r>
      <w:proofErr w:type="spellStart"/>
      <w:r w:rsidRPr="00936E6B">
        <w:rPr>
          <w:color w:val="808080" w:themeColor="background1" w:themeShade="80"/>
          <w:lang w:val="en-US"/>
        </w:rPr>
        <w:t>calculer</w:t>
      </w:r>
      <w:proofErr w:type="spellEnd"/>
      <w:r w:rsidRPr="00936E6B">
        <w:rPr>
          <w:color w:val="808080" w:themeColor="background1" w:themeShade="80"/>
          <w:lang w:val="en-US"/>
        </w:rPr>
        <w:t xml:space="preserve">, pour </w:t>
      </w:r>
      <w:proofErr w:type="spellStart"/>
      <w:r w:rsidRPr="00936E6B">
        <w:rPr>
          <w:color w:val="808080" w:themeColor="background1" w:themeShade="80"/>
          <w:lang w:val="en-US"/>
        </w:rPr>
        <w:t>chaque</w:t>
      </w:r>
      <w:proofErr w:type="spellEnd"/>
      <w:r w:rsidRPr="00936E6B">
        <w:rPr>
          <w:color w:val="808080" w:themeColor="background1" w:themeShade="80"/>
          <w:lang w:val="en-US"/>
        </w:rPr>
        <w:t xml:space="preserve"> construction </w:t>
      </w:r>
      <w:proofErr w:type="spellStart"/>
      <w:r w:rsidRPr="00936E6B">
        <w:rPr>
          <w:color w:val="808080" w:themeColor="background1" w:themeShade="80"/>
          <w:lang w:val="en-US"/>
        </w:rPr>
        <w:t>individuelle</w:t>
      </w:r>
      <w:proofErr w:type="spellEnd"/>
      <w:r w:rsidRPr="00936E6B">
        <w:rPr>
          <w:color w:val="808080" w:themeColor="background1" w:themeShade="80"/>
          <w:lang w:val="en-US"/>
        </w:rPr>
        <w:t xml:space="preserve">, la </w:t>
      </w:r>
      <w:proofErr w:type="spellStart"/>
      <w:r w:rsidRPr="00936E6B">
        <w:rPr>
          <w:color w:val="808080" w:themeColor="background1" w:themeShade="80"/>
          <w:lang w:val="en-US"/>
        </w:rPr>
        <w:t>compatibilité</w:t>
      </w:r>
      <w:proofErr w:type="spellEnd"/>
      <w:r w:rsidRPr="00936E6B">
        <w:rPr>
          <w:color w:val="808080" w:themeColor="background1" w:themeShade="80"/>
          <w:lang w:val="en-US"/>
        </w:rPr>
        <w:t xml:space="preserve"> entre les </w:t>
      </w:r>
      <w:proofErr w:type="spellStart"/>
      <w:r w:rsidRPr="00936E6B">
        <w:rPr>
          <w:color w:val="808080" w:themeColor="background1" w:themeShade="80"/>
          <w:lang w:val="en-US"/>
        </w:rPr>
        <w:t>produits</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Swisspearl</w:t>
      </w:r>
      <w:proofErr w:type="spellEnd"/>
      <w:r w:rsidRPr="00936E6B">
        <w:rPr>
          <w:color w:val="808080" w:themeColor="background1" w:themeShade="80"/>
          <w:lang w:val="en-US"/>
        </w:rPr>
        <w:t xml:space="preserve"> et tout </w:t>
      </w:r>
      <w:proofErr w:type="spellStart"/>
      <w:r w:rsidRPr="00936E6B">
        <w:rPr>
          <w:color w:val="808080" w:themeColor="background1" w:themeShade="80"/>
          <w:lang w:val="en-US"/>
        </w:rPr>
        <w:t>système</w:t>
      </w:r>
      <w:proofErr w:type="spellEnd"/>
      <w:r w:rsidRPr="00936E6B">
        <w:rPr>
          <w:color w:val="808080" w:themeColor="background1" w:themeShade="80"/>
          <w:lang w:val="en-US"/>
        </w:rPr>
        <w:t xml:space="preserve"> de fixation </w:t>
      </w:r>
      <w:proofErr w:type="spellStart"/>
      <w:r w:rsidRPr="00936E6B">
        <w:rPr>
          <w:color w:val="808080" w:themeColor="background1" w:themeShade="80"/>
          <w:lang w:val="en-US"/>
        </w:rPr>
        <w:t>ou</w:t>
      </w:r>
      <w:proofErr w:type="spellEnd"/>
      <w:r w:rsidRPr="00936E6B">
        <w:rPr>
          <w:color w:val="808080" w:themeColor="background1" w:themeShade="80"/>
          <w:lang w:val="en-US"/>
        </w:rPr>
        <w:t xml:space="preserve"> structure d’un </w:t>
      </w:r>
      <w:proofErr w:type="spellStart"/>
      <w:r w:rsidRPr="00936E6B">
        <w:rPr>
          <w:color w:val="808080" w:themeColor="background1" w:themeShade="80"/>
          <w:lang w:val="en-US"/>
        </w:rPr>
        <w:t>autre</w:t>
      </w:r>
      <w:proofErr w:type="spellEnd"/>
      <w:r w:rsidRPr="00936E6B">
        <w:rPr>
          <w:color w:val="808080" w:themeColor="background1" w:themeShade="80"/>
          <w:lang w:val="en-US"/>
        </w:rPr>
        <w:t xml:space="preserve"> fabricant, par le fabricant </w:t>
      </w:r>
      <w:proofErr w:type="spellStart"/>
      <w:r w:rsidRPr="00936E6B">
        <w:rPr>
          <w:color w:val="808080" w:themeColor="background1" w:themeShade="80"/>
          <w:lang w:val="en-US"/>
        </w:rPr>
        <w:t>ou</w:t>
      </w:r>
      <w:proofErr w:type="spellEnd"/>
      <w:r w:rsidRPr="00936E6B">
        <w:rPr>
          <w:color w:val="808080" w:themeColor="background1" w:themeShade="80"/>
          <w:lang w:val="en-US"/>
        </w:rPr>
        <w:t xml:space="preserve"> un </w:t>
      </w:r>
      <w:proofErr w:type="spellStart"/>
      <w:r w:rsidRPr="00936E6B">
        <w:rPr>
          <w:color w:val="808080" w:themeColor="background1" w:themeShade="80"/>
          <w:lang w:val="en-US"/>
        </w:rPr>
        <w:t>ingénieur</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spécialisé</w:t>
      </w:r>
      <w:proofErr w:type="spellEnd"/>
      <w:r w:rsidRPr="00936E6B">
        <w:rPr>
          <w:color w:val="808080" w:themeColor="background1" w:themeShade="80"/>
          <w:lang w:val="en-US"/>
        </w:rPr>
        <w:t>.</w:t>
      </w:r>
    </w:p>
    <w:p w14:paraId="3C0DAE96" w14:textId="77777777" w:rsidR="001206B6" w:rsidRPr="00936E6B" w:rsidRDefault="001206B6" w:rsidP="001206B6">
      <w:pPr>
        <w:rPr>
          <w:color w:val="808080" w:themeColor="background1" w:themeShade="80"/>
          <w:lang w:val="en-US"/>
        </w:rPr>
      </w:pPr>
      <w:r w:rsidRPr="00936E6B">
        <w:rPr>
          <w:color w:val="808080" w:themeColor="background1" w:themeShade="80"/>
          <w:lang w:val="en-US"/>
        </w:rPr>
        <w:t xml:space="preserve">Les </w:t>
      </w:r>
      <w:proofErr w:type="spellStart"/>
      <w:r w:rsidRPr="00936E6B">
        <w:rPr>
          <w:color w:val="808080" w:themeColor="background1" w:themeShade="80"/>
          <w:lang w:val="en-US"/>
        </w:rPr>
        <w:t>présentes</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spécifications</w:t>
      </w:r>
      <w:proofErr w:type="spellEnd"/>
      <w:r w:rsidRPr="00936E6B">
        <w:rPr>
          <w:color w:val="808080" w:themeColor="background1" w:themeShade="80"/>
          <w:lang w:val="en-US"/>
        </w:rPr>
        <w:t xml:space="preserve"> ne </w:t>
      </w:r>
      <w:proofErr w:type="spellStart"/>
      <w:r w:rsidRPr="00936E6B">
        <w:rPr>
          <w:color w:val="808080" w:themeColor="background1" w:themeShade="80"/>
          <w:lang w:val="en-US"/>
        </w:rPr>
        <w:t>sont</w:t>
      </w:r>
      <w:proofErr w:type="spellEnd"/>
      <w:r w:rsidRPr="00936E6B">
        <w:rPr>
          <w:color w:val="808080" w:themeColor="background1" w:themeShade="80"/>
          <w:lang w:val="en-US"/>
        </w:rPr>
        <w:t xml:space="preserve"> pas </w:t>
      </w:r>
      <w:proofErr w:type="spellStart"/>
      <w:r w:rsidRPr="00936E6B">
        <w:rPr>
          <w:color w:val="808080" w:themeColor="background1" w:themeShade="80"/>
          <w:lang w:val="en-US"/>
        </w:rPr>
        <w:t>exhaustives</w:t>
      </w:r>
      <w:proofErr w:type="spellEnd"/>
      <w:r w:rsidRPr="00936E6B">
        <w:rPr>
          <w:color w:val="808080" w:themeColor="background1" w:themeShade="80"/>
          <w:lang w:val="en-US"/>
        </w:rPr>
        <w:t xml:space="preserve">, et les directives </w:t>
      </w:r>
      <w:proofErr w:type="spellStart"/>
      <w:r w:rsidRPr="00936E6B">
        <w:rPr>
          <w:color w:val="808080" w:themeColor="background1" w:themeShade="80"/>
          <w:lang w:val="en-US"/>
        </w:rPr>
        <w:t>générales</w:t>
      </w:r>
      <w:proofErr w:type="spellEnd"/>
      <w:r w:rsidRPr="00936E6B">
        <w:rPr>
          <w:color w:val="808080" w:themeColor="background1" w:themeShade="80"/>
          <w:lang w:val="en-US"/>
        </w:rPr>
        <w:t xml:space="preserve"> locales de </w:t>
      </w:r>
      <w:proofErr w:type="spellStart"/>
      <w:r w:rsidRPr="00936E6B">
        <w:rPr>
          <w:color w:val="808080" w:themeColor="background1" w:themeShade="80"/>
          <w:lang w:val="en-US"/>
        </w:rPr>
        <w:t>Swisspearl</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concernant</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l’installation</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doivent</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toujours</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être</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prises</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en</w:t>
      </w:r>
      <w:proofErr w:type="spellEnd"/>
      <w:r w:rsidRPr="00936E6B">
        <w:rPr>
          <w:color w:val="808080" w:themeColor="background1" w:themeShade="80"/>
          <w:lang w:val="en-US"/>
        </w:rPr>
        <w:t xml:space="preserve"> </w:t>
      </w:r>
      <w:proofErr w:type="spellStart"/>
      <w:r w:rsidRPr="00936E6B">
        <w:rPr>
          <w:color w:val="808080" w:themeColor="background1" w:themeShade="80"/>
          <w:lang w:val="en-US"/>
        </w:rPr>
        <w:t>considération</w:t>
      </w:r>
      <w:proofErr w:type="spellEnd"/>
      <w:r w:rsidRPr="00936E6B">
        <w:rPr>
          <w:color w:val="808080" w:themeColor="background1" w:themeShade="80"/>
          <w:lang w:val="en-US"/>
        </w:rPr>
        <w:t>.</w:t>
      </w:r>
    </w:p>
    <w:p w14:paraId="73EF908C" w14:textId="77777777" w:rsidR="001206B6" w:rsidRPr="00936E6B" w:rsidRDefault="001206B6" w:rsidP="001206B6">
      <w:pPr>
        <w:pStyle w:val="80"/>
        <w:rPr>
          <w:color w:val="808080" w:themeColor="background1" w:themeShade="80"/>
          <w:lang w:val="en-US"/>
        </w:rPr>
      </w:pPr>
    </w:p>
    <w:p w14:paraId="1114C911" w14:textId="77777777" w:rsidR="001206B6" w:rsidRDefault="001206B6" w:rsidP="009A50EF">
      <w:pPr>
        <w:pStyle w:val="80"/>
        <w:spacing w:before="0" w:after="0"/>
        <w:rPr>
          <w:lang w:val="en-US"/>
        </w:rPr>
      </w:pPr>
    </w:p>
    <w:sectPr w:rsidR="001206B6" w:rsidSect="009A50EF">
      <w:headerReference w:type="default" r:id="rId13"/>
      <w:footerReference w:type="default" r:id="rId14"/>
      <w:pgSz w:w="11906" w:h="16838"/>
      <w:pgMar w:top="1417" w:right="1134" w:bottom="1110"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DE43" w14:textId="77777777" w:rsidR="00AB1836" w:rsidRDefault="00AB1836" w:rsidP="00043D74">
      <w:r>
        <w:separator/>
      </w:r>
    </w:p>
  </w:endnote>
  <w:endnote w:type="continuationSeparator" w:id="0">
    <w:p w14:paraId="1962BC73" w14:textId="77777777" w:rsidR="00AB1836" w:rsidRDefault="00AB1836" w:rsidP="00043D74">
      <w:r>
        <w:continuationSeparator/>
      </w:r>
    </w:p>
  </w:endnote>
  <w:endnote w:type="continuationNotice" w:id="1">
    <w:p w14:paraId="02458A4D" w14:textId="77777777" w:rsidR="00AB1836" w:rsidRDefault="00AB1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33E" w14:textId="77777777" w:rsidR="00B769D0" w:rsidRPr="003F30DC" w:rsidRDefault="00032E4A" w:rsidP="003F30DC">
    <w:pPr>
      <w:pStyle w:val="Lijn"/>
    </w:pPr>
    <w:r>
      <w:rPr>
        <w:noProof/>
      </w:rPr>
    </w:r>
    <w:r w:rsidR="00032E4A">
      <w:rPr>
        <w:noProof/>
      </w:rPr>
      <w:pict w14:anchorId="554337ED">
        <v:rect id="_x0000_i1034" alt="" style="width:453.6pt;height:.05pt;mso-width-percent:0;mso-height-percent:0;mso-width-percent:0;mso-height-percent:0" o:hralign="center" o:hrstd="t" o:hr="t" fillcolor="#aca899" stroked="f"/>
      </w:pict>
    </w:r>
  </w:p>
  <w:p w14:paraId="71FAFECD" w14:textId="5CBEF8AF"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AB36D3">
      <w:rPr>
        <w:rFonts w:ascii="Arial" w:hAnsi="Arial" w:cs="Arial"/>
        <w:sz w:val="16"/>
        <w:szCs w:val="16"/>
        <w:lang w:val="en-GB"/>
      </w:rPr>
      <w:t>25</w:t>
    </w:r>
    <w:r w:rsidR="00483A20">
      <w:rPr>
        <w:rFonts w:ascii="Arial" w:hAnsi="Arial" w:cs="Arial"/>
        <w:sz w:val="16"/>
        <w:szCs w:val="16"/>
        <w:lang w:val="en-GB"/>
      </w:rPr>
      <w:tab/>
    </w:r>
    <w:proofErr w:type="spellStart"/>
    <w:r w:rsidR="00FF6BEA">
      <w:rPr>
        <w:rFonts w:ascii="Arial" w:hAnsi="Arial" w:cs="Arial"/>
        <w:sz w:val="16"/>
        <w:szCs w:val="16"/>
        <w:lang w:val="en-GB"/>
      </w:rPr>
      <w:t>CdCh</w:t>
    </w:r>
    <w:proofErr w:type="spellEnd"/>
    <w:r w:rsidR="00FF6BEA">
      <w:rPr>
        <w:rFonts w:ascii="Arial" w:hAnsi="Arial" w:cs="Arial"/>
        <w:sz w:val="16"/>
        <w:szCs w:val="16"/>
        <w:lang w:val="en-GB"/>
      </w:rPr>
      <w:t xml:space="preserve"> </w:t>
    </w:r>
    <w:r w:rsidR="00483A20">
      <w:rPr>
        <w:rFonts w:ascii="Arial" w:hAnsi="Arial" w:cs="Arial"/>
        <w:sz w:val="16"/>
        <w:szCs w:val="16"/>
        <w:lang w:val="en-GB"/>
      </w:rPr>
      <w:t>Fabri</w:t>
    </w:r>
    <w:r w:rsidR="00FF6BEA">
      <w:rPr>
        <w:rFonts w:ascii="Arial" w:hAnsi="Arial" w:cs="Arial"/>
        <w:sz w:val="16"/>
        <w:szCs w:val="16"/>
        <w:lang w:val="en-GB"/>
      </w:rPr>
      <w:t>c</w:t>
    </w:r>
    <w:r w:rsidR="00483A20">
      <w:rPr>
        <w:rFonts w:ascii="Arial" w:hAnsi="Arial" w:cs="Arial"/>
        <w:sz w:val="16"/>
        <w:szCs w:val="16"/>
        <w:lang w:val="en-GB"/>
      </w:rPr>
      <w:t>ant</w:t>
    </w:r>
    <w:r w:rsidR="00FF6BEA">
      <w:rPr>
        <w:rFonts w:ascii="Arial" w:hAnsi="Arial" w:cs="Arial"/>
        <w:sz w:val="16"/>
        <w:szCs w:val="16"/>
        <w:lang w:val="en-GB"/>
      </w:rPr>
      <w:t xml:space="preserve"> </w:t>
    </w:r>
    <w:r w:rsidR="000052DC">
      <w:rPr>
        <w:rFonts w:ascii="Arial" w:hAnsi="Arial" w:cs="Arial"/>
        <w:sz w:val="16"/>
        <w:szCs w:val="16"/>
        <w:lang w:val="en-GB"/>
      </w:rPr>
      <w:t>20</w:t>
    </w:r>
    <w:r w:rsidR="00AB36D3">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032E4A">
      <w:rPr>
        <w:rFonts w:ascii="Arial" w:hAnsi="Arial" w:cs="Arial"/>
        <w:noProof/>
        <w:sz w:val="16"/>
        <w:szCs w:val="16"/>
      </w:rPr>
      <w:t>2025 12 03</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032E4A">
      <w:rPr>
        <w:rFonts w:ascii="Arial" w:hAnsi="Arial" w:cs="Arial"/>
        <w:noProof/>
        <w:sz w:val="16"/>
        <w:szCs w:val="16"/>
      </w:rPr>
      <w:t>8:45</w:t>
    </w:r>
    <w:r w:rsidR="00FC0977" w:rsidRPr="00FB0B2D">
      <w:rPr>
        <w:rFonts w:ascii="Arial" w:hAnsi="Arial" w:cs="Arial"/>
        <w:sz w:val="16"/>
        <w:szCs w:val="16"/>
      </w:rPr>
      <w:fldChar w:fldCharType="end"/>
    </w:r>
  </w:p>
  <w:p w14:paraId="450DF349" w14:textId="47F5E424"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AB36D3">
      <w:rPr>
        <w:rFonts w:ascii="Arial" w:hAnsi="Arial" w:cs="Arial"/>
        <w:sz w:val="16"/>
        <w:szCs w:val="16"/>
        <w:lang w:val="en-GB"/>
      </w:rPr>
      <w:t>SWISSPEARL</w:t>
    </w:r>
    <w:r w:rsidR="00145544">
      <w:rPr>
        <w:rFonts w:ascii="Arial" w:hAnsi="Arial" w:cs="Arial"/>
        <w:sz w:val="16"/>
        <w:szCs w:val="16"/>
        <w:lang w:val="en-GB"/>
      </w:rPr>
      <w:t xml:space="preserve"> </w:t>
    </w:r>
    <w:r w:rsidR="00FF6BEA">
      <w:rPr>
        <w:rFonts w:ascii="Arial" w:hAnsi="Arial" w:cs="Arial"/>
        <w:sz w:val="16"/>
        <w:szCs w:val="16"/>
        <w:lang w:val="en-GB"/>
      </w:rPr>
      <w:t>2 dec</w:t>
    </w:r>
    <w:r w:rsidRPr="00FB0B2D">
      <w:rPr>
        <w:rFonts w:ascii="Arial" w:hAnsi="Arial" w:cs="Arial"/>
        <w:sz w:val="16"/>
        <w:szCs w:val="16"/>
        <w:lang w:val="en-GB"/>
      </w:rPr>
      <w:t xml:space="preserve"> 20</w:t>
    </w:r>
    <w:r w:rsidR="00AB36D3">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5</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7</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E7EF" w14:textId="77777777" w:rsidR="00AB1836" w:rsidRDefault="00AB1836" w:rsidP="00043D74">
      <w:r>
        <w:separator/>
      </w:r>
    </w:p>
  </w:footnote>
  <w:footnote w:type="continuationSeparator" w:id="0">
    <w:p w14:paraId="175C23A7" w14:textId="77777777" w:rsidR="00AB1836" w:rsidRDefault="00AB1836" w:rsidP="00043D74">
      <w:r>
        <w:continuationSeparator/>
      </w:r>
    </w:p>
  </w:footnote>
  <w:footnote w:type="continuationNotice" w:id="1">
    <w:p w14:paraId="0F62BE25" w14:textId="77777777" w:rsidR="00AB1836" w:rsidRDefault="00AB1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CAF2" w14:textId="77777777" w:rsidR="0055302A" w:rsidRPr="00003AC9" w:rsidRDefault="0055302A" w:rsidP="0055302A">
    <w:pPr>
      <w:pStyle w:val="Cdch"/>
    </w:pPr>
    <w:r w:rsidRPr="00003AC9">
      <w:t>Textes pour Cahier des Charges</w:t>
    </w:r>
  </w:p>
  <w:p w14:paraId="67AD6766" w14:textId="77777777" w:rsidR="0055302A" w:rsidRPr="00490217" w:rsidRDefault="0055302A" w:rsidP="0055302A">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42E9C07A" w14:textId="3EF0C434" w:rsidR="00483A20" w:rsidRPr="0055302A" w:rsidRDefault="00483A20" w:rsidP="005530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B23E6"/>
    <w:multiLevelType w:val="hybridMultilevel"/>
    <w:tmpl w:val="9F1C9016"/>
    <w:lvl w:ilvl="0" w:tplc="887EA990">
      <w:start w:val="2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4291020">
    <w:abstractNumId w:val="9"/>
  </w:num>
  <w:num w:numId="2" w16cid:durableId="824979024">
    <w:abstractNumId w:val="6"/>
  </w:num>
  <w:num w:numId="3" w16cid:durableId="1579712217">
    <w:abstractNumId w:val="10"/>
  </w:num>
  <w:num w:numId="4" w16cid:durableId="754741353">
    <w:abstractNumId w:val="25"/>
  </w:num>
  <w:num w:numId="5" w16cid:durableId="1127817564">
    <w:abstractNumId w:val="11"/>
  </w:num>
  <w:num w:numId="6" w16cid:durableId="273636304">
    <w:abstractNumId w:val="12"/>
  </w:num>
  <w:num w:numId="7" w16cid:durableId="17004389">
    <w:abstractNumId w:val="30"/>
  </w:num>
  <w:num w:numId="8" w16cid:durableId="765348150">
    <w:abstractNumId w:val="18"/>
  </w:num>
  <w:num w:numId="9" w16cid:durableId="1365983925">
    <w:abstractNumId w:val="33"/>
  </w:num>
  <w:num w:numId="10" w16cid:durableId="1520898324">
    <w:abstractNumId w:val="26"/>
  </w:num>
  <w:num w:numId="11" w16cid:durableId="1716812383">
    <w:abstractNumId w:val="15"/>
  </w:num>
  <w:num w:numId="12" w16cid:durableId="1447195993">
    <w:abstractNumId w:val="24"/>
  </w:num>
  <w:num w:numId="13" w16cid:durableId="972055485">
    <w:abstractNumId w:val="7"/>
  </w:num>
  <w:num w:numId="14" w16cid:durableId="136384066">
    <w:abstractNumId w:val="5"/>
  </w:num>
  <w:num w:numId="15" w16cid:durableId="998656286">
    <w:abstractNumId w:val="4"/>
  </w:num>
  <w:num w:numId="16" w16cid:durableId="1096443448">
    <w:abstractNumId w:val="8"/>
  </w:num>
  <w:num w:numId="17" w16cid:durableId="978456134">
    <w:abstractNumId w:val="3"/>
  </w:num>
  <w:num w:numId="18" w16cid:durableId="948010553">
    <w:abstractNumId w:val="2"/>
  </w:num>
  <w:num w:numId="19" w16cid:durableId="555167453">
    <w:abstractNumId w:val="1"/>
  </w:num>
  <w:num w:numId="20" w16cid:durableId="256865893">
    <w:abstractNumId w:val="0"/>
  </w:num>
  <w:num w:numId="21" w16cid:durableId="1219824100">
    <w:abstractNumId w:val="14"/>
  </w:num>
  <w:num w:numId="22" w16cid:durableId="373845595">
    <w:abstractNumId w:val="28"/>
  </w:num>
  <w:num w:numId="23" w16cid:durableId="1553731584">
    <w:abstractNumId w:val="31"/>
  </w:num>
  <w:num w:numId="24" w16cid:durableId="6493215">
    <w:abstractNumId w:val="27"/>
  </w:num>
  <w:num w:numId="25" w16cid:durableId="247422659">
    <w:abstractNumId w:val="35"/>
  </w:num>
  <w:num w:numId="26" w16cid:durableId="712195735">
    <w:abstractNumId w:val="22"/>
  </w:num>
  <w:num w:numId="27" w16cid:durableId="1972786065">
    <w:abstractNumId w:val="32"/>
  </w:num>
  <w:num w:numId="28" w16cid:durableId="636448883">
    <w:abstractNumId w:val="23"/>
  </w:num>
  <w:num w:numId="29" w16cid:durableId="730805836">
    <w:abstractNumId w:val="42"/>
  </w:num>
  <w:num w:numId="30" w16cid:durableId="1083140554">
    <w:abstractNumId w:val="37"/>
  </w:num>
  <w:num w:numId="31" w16cid:durableId="648247146">
    <w:abstractNumId w:val="41"/>
  </w:num>
  <w:num w:numId="32" w16cid:durableId="1937445023">
    <w:abstractNumId w:val="19"/>
  </w:num>
  <w:num w:numId="33" w16cid:durableId="1665207268">
    <w:abstractNumId w:val="20"/>
  </w:num>
  <w:num w:numId="34" w16cid:durableId="1697999087">
    <w:abstractNumId w:val="38"/>
  </w:num>
  <w:num w:numId="35" w16cid:durableId="2036802713">
    <w:abstractNumId w:val="36"/>
  </w:num>
  <w:num w:numId="36" w16cid:durableId="1253735526">
    <w:abstractNumId w:val="39"/>
  </w:num>
  <w:num w:numId="37" w16cid:durableId="658966503">
    <w:abstractNumId w:val="43"/>
  </w:num>
  <w:num w:numId="38" w16cid:durableId="1817841086">
    <w:abstractNumId w:val="40"/>
  </w:num>
  <w:num w:numId="39" w16cid:durableId="1639913292">
    <w:abstractNumId w:val="16"/>
  </w:num>
  <w:num w:numId="40" w16cid:durableId="1962567523">
    <w:abstractNumId w:val="34"/>
  </w:num>
  <w:num w:numId="41" w16cid:durableId="522326843">
    <w:abstractNumId w:val="17"/>
  </w:num>
  <w:num w:numId="42" w16cid:durableId="1671367098">
    <w:abstractNumId w:val="21"/>
  </w:num>
  <w:num w:numId="43" w16cid:durableId="1575235206">
    <w:abstractNumId w:val="13"/>
  </w:num>
  <w:num w:numId="44" w16cid:durableId="1715340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2DC"/>
    <w:rsid w:val="000101DF"/>
    <w:rsid w:val="00014F3D"/>
    <w:rsid w:val="00025C7C"/>
    <w:rsid w:val="000266FF"/>
    <w:rsid w:val="00032E4A"/>
    <w:rsid w:val="00033A43"/>
    <w:rsid w:val="00035999"/>
    <w:rsid w:val="000424B5"/>
    <w:rsid w:val="00043D74"/>
    <w:rsid w:val="0005372C"/>
    <w:rsid w:val="00064DFE"/>
    <w:rsid w:val="00072C2D"/>
    <w:rsid w:val="00081992"/>
    <w:rsid w:val="000820B2"/>
    <w:rsid w:val="00082D39"/>
    <w:rsid w:val="00086654"/>
    <w:rsid w:val="00086C24"/>
    <w:rsid w:val="000906CC"/>
    <w:rsid w:val="00096F7C"/>
    <w:rsid w:val="000B1A06"/>
    <w:rsid w:val="000B5543"/>
    <w:rsid w:val="000C2BC8"/>
    <w:rsid w:val="000C6B12"/>
    <w:rsid w:val="00101B38"/>
    <w:rsid w:val="001065BB"/>
    <w:rsid w:val="00113B62"/>
    <w:rsid w:val="00116351"/>
    <w:rsid w:val="001206B6"/>
    <w:rsid w:val="0013183F"/>
    <w:rsid w:val="00145544"/>
    <w:rsid w:val="001460AE"/>
    <w:rsid w:val="0014753E"/>
    <w:rsid w:val="001574FA"/>
    <w:rsid w:val="00161513"/>
    <w:rsid w:val="001641D9"/>
    <w:rsid w:val="00170BE3"/>
    <w:rsid w:val="00176FEE"/>
    <w:rsid w:val="00182F71"/>
    <w:rsid w:val="00187AC0"/>
    <w:rsid w:val="001903D1"/>
    <w:rsid w:val="0019217B"/>
    <w:rsid w:val="00197325"/>
    <w:rsid w:val="001A3A19"/>
    <w:rsid w:val="001A3C5E"/>
    <w:rsid w:val="001A4B17"/>
    <w:rsid w:val="001B7FB4"/>
    <w:rsid w:val="001C502B"/>
    <w:rsid w:val="001D2606"/>
    <w:rsid w:val="001E49E3"/>
    <w:rsid w:val="002267B3"/>
    <w:rsid w:val="002306F6"/>
    <w:rsid w:val="00232EC1"/>
    <w:rsid w:val="00235C9E"/>
    <w:rsid w:val="00237AD7"/>
    <w:rsid w:val="002514D5"/>
    <w:rsid w:val="002521F5"/>
    <w:rsid w:val="002555BE"/>
    <w:rsid w:val="002634EE"/>
    <w:rsid w:val="002821F4"/>
    <w:rsid w:val="0028285C"/>
    <w:rsid w:val="00282E44"/>
    <w:rsid w:val="00286CCB"/>
    <w:rsid w:val="002A0768"/>
    <w:rsid w:val="002A1212"/>
    <w:rsid w:val="002B1E9F"/>
    <w:rsid w:val="002B4006"/>
    <w:rsid w:val="002B487E"/>
    <w:rsid w:val="002D1E74"/>
    <w:rsid w:val="002D487F"/>
    <w:rsid w:val="002D7179"/>
    <w:rsid w:val="002E3498"/>
    <w:rsid w:val="002E7DEF"/>
    <w:rsid w:val="002F6BD3"/>
    <w:rsid w:val="00301EA2"/>
    <w:rsid w:val="00306021"/>
    <w:rsid w:val="00315CAC"/>
    <w:rsid w:val="00317A53"/>
    <w:rsid w:val="00332ADE"/>
    <w:rsid w:val="00340566"/>
    <w:rsid w:val="00341E4B"/>
    <w:rsid w:val="003525FD"/>
    <w:rsid w:val="003602A8"/>
    <w:rsid w:val="00360348"/>
    <w:rsid w:val="003617BC"/>
    <w:rsid w:val="00361B89"/>
    <w:rsid w:val="0037108C"/>
    <w:rsid w:val="0037700B"/>
    <w:rsid w:val="00386198"/>
    <w:rsid w:val="003901AB"/>
    <w:rsid w:val="003A2E89"/>
    <w:rsid w:val="003A3903"/>
    <w:rsid w:val="003A5A98"/>
    <w:rsid w:val="003A7DF4"/>
    <w:rsid w:val="003B54BA"/>
    <w:rsid w:val="003B666E"/>
    <w:rsid w:val="003B7881"/>
    <w:rsid w:val="003C253A"/>
    <w:rsid w:val="003C7873"/>
    <w:rsid w:val="003D7E9F"/>
    <w:rsid w:val="003E4DE7"/>
    <w:rsid w:val="003E4F3D"/>
    <w:rsid w:val="003E769C"/>
    <w:rsid w:val="003F10EA"/>
    <w:rsid w:val="003F30DC"/>
    <w:rsid w:val="00405941"/>
    <w:rsid w:val="00406A2C"/>
    <w:rsid w:val="00422EC9"/>
    <w:rsid w:val="00442FBA"/>
    <w:rsid w:val="00445FB2"/>
    <w:rsid w:val="00455970"/>
    <w:rsid w:val="00475D6D"/>
    <w:rsid w:val="00477B2E"/>
    <w:rsid w:val="0048381C"/>
    <w:rsid w:val="00483A20"/>
    <w:rsid w:val="0048416B"/>
    <w:rsid w:val="0048607B"/>
    <w:rsid w:val="00486F07"/>
    <w:rsid w:val="004927A8"/>
    <w:rsid w:val="004A5778"/>
    <w:rsid w:val="004A7CBC"/>
    <w:rsid w:val="004B511B"/>
    <w:rsid w:val="004B54A3"/>
    <w:rsid w:val="004C504C"/>
    <w:rsid w:val="004D1FBA"/>
    <w:rsid w:val="004D68DC"/>
    <w:rsid w:val="004F4066"/>
    <w:rsid w:val="004F6F4C"/>
    <w:rsid w:val="00520BAF"/>
    <w:rsid w:val="005340EF"/>
    <w:rsid w:val="00540410"/>
    <w:rsid w:val="005503C2"/>
    <w:rsid w:val="00550BEB"/>
    <w:rsid w:val="0055302A"/>
    <w:rsid w:val="00556C49"/>
    <w:rsid w:val="005641A6"/>
    <w:rsid w:val="00564C22"/>
    <w:rsid w:val="005718C9"/>
    <w:rsid w:val="005737D5"/>
    <w:rsid w:val="0057653E"/>
    <w:rsid w:val="00576A94"/>
    <w:rsid w:val="00576F6D"/>
    <w:rsid w:val="00582EBE"/>
    <w:rsid w:val="005836D3"/>
    <w:rsid w:val="005916CD"/>
    <w:rsid w:val="00592AF2"/>
    <w:rsid w:val="005A3988"/>
    <w:rsid w:val="005A640F"/>
    <w:rsid w:val="005B3401"/>
    <w:rsid w:val="005D55E1"/>
    <w:rsid w:val="005D6C42"/>
    <w:rsid w:val="005E0FBE"/>
    <w:rsid w:val="005E29B3"/>
    <w:rsid w:val="005E2EB0"/>
    <w:rsid w:val="005F3301"/>
    <w:rsid w:val="005F590A"/>
    <w:rsid w:val="005F79CE"/>
    <w:rsid w:val="00611976"/>
    <w:rsid w:val="00647961"/>
    <w:rsid w:val="00662597"/>
    <w:rsid w:val="006668A1"/>
    <w:rsid w:val="00667309"/>
    <w:rsid w:val="00677E1D"/>
    <w:rsid w:val="00681563"/>
    <w:rsid w:val="00681A74"/>
    <w:rsid w:val="00684C35"/>
    <w:rsid w:val="00692073"/>
    <w:rsid w:val="006927D7"/>
    <w:rsid w:val="00697576"/>
    <w:rsid w:val="006A2805"/>
    <w:rsid w:val="006A66C6"/>
    <w:rsid w:val="006C0E6D"/>
    <w:rsid w:val="006C2137"/>
    <w:rsid w:val="006C31EC"/>
    <w:rsid w:val="006D4CF6"/>
    <w:rsid w:val="006E0515"/>
    <w:rsid w:val="006F5DBA"/>
    <w:rsid w:val="0070044C"/>
    <w:rsid w:val="00711406"/>
    <w:rsid w:val="00715177"/>
    <w:rsid w:val="007323C8"/>
    <w:rsid w:val="00734279"/>
    <w:rsid w:val="007361E7"/>
    <w:rsid w:val="00753300"/>
    <w:rsid w:val="0075639D"/>
    <w:rsid w:val="0075655B"/>
    <w:rsid w:val="00776B0C"/>
    <w:rsid w:val="0077729D"/>
    <w:rsid w:val="007857AD"/>
    <w:rsid w:val="007B177F"/>
    <w:rsid w:val="007B4C72"/>
    <w:rsid w:val="007B7E20"/>
    <w:rsid w:val="007C6445"/>
    <w:rsid w:val="007D3110"/>
    <w:rsid w:val="007D4C5B"/>
    <w:rsid w:val="007E5E00"/>
    <w:rsid w:val="007F3440"/>
    <w:rsid w:val="007F58EF"/>
    <w:rsid w:val="00815A0E"/>
    <w:rsid w:val="008163DC"/>
    <w:rsid w:val="00823FFF"/>
    <w:rsid w:val="0085039A"/>
    <w:rsid w:val="00856B75"/>
    <w:rsid w:val="0086194E"/>
    <w:rsid w:val="00862ED3"/>
    <w:rsid w:val="008928EB"/>
    <w:rsid w:val="00896049"/>
    <w:rsid w:val="008A18FF"/>
    <w:rsid w:val="008A6746"/>
    <w:rsid w:val="008B38A3"/>
    <w:rsid w:val="008C07F0"/>
    <w:rsid w:val="008C15B2"/>
    <w:rsid w:val="008C2748"/>
    <w:rsid w:val="008C35E8"/>
    <w:rsid w:val="008D3AEF"/>
    <w:rsid w:val="008E050E"/>
    <w:rsid w:val="008E0A69"/>
    <w:rsid w:val="008E2AD2"/>
    <w:rsid w:val="008E61B0"/>
    <w:rsid w:val="008F30FA"/>
    <w:rsid w:val="008F46A6"/>
    <w:rsid w:val="0090016B"/>
    <w:rsid w:val="00901BBC"/>
    <w:rsid w:val="00931ED4"/>
    <w:rsid w:val="00945798"/>
    <w:rsid w:val="00953AB5"/>
    <w:rsid w:val="00955D0E"/>
    <w:rsid w:val="0097028F"/>
    <w:rsid w:val="009735A5"/>
    <w:rsid w:val="00977FE5"/>
    <w:rsid w:val="00983FF1"/>
    <w:rsid w:val="009A5067"/>
    <w:rsid w:val="009A50EF"/>
    <w:rsid w:val="009A659E"/>
    <w:rsid w:val="009A70EF"/>
    <w:rsid w:val="009B082C"/>
    <w:rsid w:val="009B42C8"/>
    <w:rsid w:val="009B4D6E"/>
    <w:rsid w:val="009C19CF"/>
    <w:rsid w:val="009C2966"/>
    <w:rsid w:val="009C5B0B"/>
    <w:rsid w:val="009C5F73"/>
    <w:rsid w:val="009D1716"/>
    <w:rsid w:val="009D38F5"/>
    <w:rsid w:val="009D61FD"/>
    <w:rsid w:val="009E08A7"/>
    <w:rsid w:val="009E2542"/>
    <w:rsid w:val="009F0031"/>
    <w:rsid w:val="009F0450"/>
    <w:rsid w:val="009F0462"/>
    <w:rsid w:val="00A01550"/>
    <w:rsid w:val="00A028D8"/>
    <w:rsid w:val="00A14CBE"/>
    <w:rsid w:val="00A154F0"/>
    <w:rsid w:val="00A2158B"/>
    <w:rsid w:val="00A22FCB"/>
    <w:rsid w:val="00A232E9"/>
    <w:rsid w:val="00A27402"/>
    <w:rsid w:val="00A4434E"/>
    <w:rsid w:val="00A4781B"/>
    <w:rsid w:val="00A5705E"/>
    <w:rsid w:val="00A5727E"/>
    <w:rsid w:val="00A5750A"/>
    <w:rsid w:val="00A90F45"/>
    <w:rsid w:val="00A92CB1"/>
    <w:rsid w:val="00A97407"/>
    <w:rsid w:val="00A97505"/>
    <w:rsid w:val="00AA575B"/>
    <w:rsid w:val="00AA5FD1"/>
    <w:rsid w:val="00AB1836"/>
    <w:rsid w:val="00AB36D3"/>
    <w:rsid w:val="00AB7F64"/>
    <w:rsid w:val="00AC348B"/>
    <w:rsid w:val="00AC3B90"/>
    <w:rsid w:val="00AD4D55"/>
    <w:rsid w:val="00AE69EF"/>
    <w:rsid w:val="00AF5788"/>
    <w:rsid w:val="00B0263D"/>
    <w:rsid w:val="00B03181"/>
    <w:rsid w:val="00B0406A"/>
    <w:rsid w:val="00B04EA7"/>
    <w:rsid w:val="00B13E2E"/>
    <w:rsid w:val="00B24447"/>
    <w:rsid w:val="00B37B6C"/>
    <w:rsid w:val="00B472A1"/>
    <w:rsid w:val="00B74B77"/>
    <w:rsid w:val="00B756C5"/>
    <w:rsid w:val="00B769D0"/>
    <w:rsid w:val="00B81BD5"/>
    <w:rsid w:val="00B91DD1"/>
    <w:rsid w:val="00B935F1"/>
    <w:rsid w:val="00BB33F3"/>
    <w:rsid w:val="00BC6C42"/>
    <w:rsid w:val="00BD4DD6"/>
    <w:rsid w:val="00BF220A"/>
    <w:rsid w:val="00BF51AD"/>
    <w:rsid w:val="00C11DE1"/>
    <w:rsid w:val="00C144E6"/>
    <w:rsid w:val="00C201A0"/>
    <w:rsid w:val="00C20FC6"/>
    <w:rsid w:val="00C22D53"/>
    <w:rsid w:val="00C25DBF"/>
    <w:rsid w:val="00C330A0"/>
    <w:rsid w:val="00C33310"/>
    <w:rsid w:val="00C35C04"/>
    <w:rsid w:val="00C53772"/>
    <w:rsid w:val="00C54AF2"/>
    <w:rsid w:val="00C57EEF"/>
    <w:rsid w:val="00C66F04"/>
    <w:rsid w:val="00C744A2"/>
    <w:rsid w:val="00C813D2"/>
    <w:rsid w:val="00C92EB3"/>
    <w:rsid w:val="00C96296"/>
    <w:rsid w:val="00CA0160"/>
    <w:rsid w:val="00CA597B"/>
    <w:rsid w:val="00CB00A9"/>
    <w:rsid w:val="00CB3A69"/>
    <w:rsid w:val="00CB79BE"/>
    <w:rsid w:val="00CC3F8F"/>
    <w:rsid w:val="00CC417D"/>
    <w:rsid w:val="00CE76D8"/>
    <w:rsid w:val="00CF5AE2"/>
    <w:rsid w:val="00D067C4"/>
    <w:rsid w:val="00D13ADE"/>
    <w:rsid w:val="00D13C29"/>
    <w:rsid w:val="00D1413F"/>
    <w:rsid w:val="00D21071"/>
    <w:rsid w:val="00D230CB"/>
    <w:rsid w:val="00D23DDF"/>
    <w:rsid w:val="00D26A00"/>
    <w:rsid w:val="00D27B8C"/>
    <w:rsid w:val="00D508F7"/>
    <w:rsid w:val="00D55201"/>
    <w:rsid w:val="00D64A38"/>
    <w:rsid w:val="00D95F42"/>
    <w:rsid w:val="00D9661D"/>
    <w:rsid w:val="00DB00ED"/>
    <w:rsid w:val="00DB2507"/>
    <w:rsid w:val="00DB348F"/>
    <w:rsid w:val="00DB47FA"/>
    <w:rsid w:val="00DC49C9"/>
    <w:rsid w:val="00DD0B4A"/>
    <w:rsid w:val="00DE0CB1"/>
    <w:rsid w:val="00DE6DCC"/>
    <w:rsid w:val="00DF759B"/>
    <w:rsid w:val="00DF76F3"/>
    <w:rsid w:val="00E14536"/>
    <w:rsid w:val="00E20F96"/>
    <w:rsid w:val="00E23F91"/>
    <w:rsid w:val="00E27D70"/>
    <w:rsid w:val="00E31C05"/>
    <w:rsid w:val="00E456BD"/>
    <w:rsid w:val="00E52ADF"/>
    <w:rsid w:val="00E559D9"/>
    <w:rsid w:val="00E64D6E"/>
    <w:rsid w:val="00E7560B"/>
    <w:rsid w:val="00E77A7F"/>
    <w:rsid w:val="00EA6B80"/>
    <w:rsid w:val="00EB27A4"/>
    <w:rsid w:val="00EB5F0C"/>
    <w:rsid w:val="00ED082F"/>
    <w:rsid w:val="00ED0866"/>
    <w:rsid w:val="00ED3315"/>
    <w:rsid w:val="00EE7B8D"/>
    <w:rsid w:val="00EF68E0"/>
    <w:rsid w:val="00F03735"/>
    <w:rsid w:val="00F0512C"/>
    <w:rsid w:val="00F101E0"/>
    <w:rsid w:val="00F10B21"/>
    <w:rsid w:val="00F14E0B"/>
    <w:rsid w:val="00F23EC7"/>
    <w:rsid w:val="00F2706A"/>
    <w:rsid w:val="00F32524"/>
    <w:rsid w:val="00F414F8"/>
    <w:rsid w:val="00F50943"/>
    <w:rsid w:val="00F606FC"/>
    <w:rsid w:val="00F6184C"/>
    <w:rsid w:val="00F7127A"/>
    <w:rsid w:val="00F805E9"/>
    <w:rsid w:val="00F823C8"/>
    <w:rsid w:val="00F8244E"/>
    <w:rsid w:val="00F94E43"/>
    <w:rsid w:val="00FA19B4"/>
    <w:rsid w:val="00FA450A"/>
    <w:rsid w:val="00FB444B"/>
    <w:rsid w:val="00FB7D76"/>
    <w:rsid w:val="00FC0977"/>
    <w:rsid w:val="00FC0C7E"/>
    <w:rsid w:val="00FD0FB1"/>
    <w:rsid w:val="00FD3F95"/>
    <w:rsid w:val="00FD45A3"/>
    <w:rsid w:val="00FD54A6"/>
    <w:rsid w:val="00FD724E"/>
    <w:rsid w:val="00FF12B4"/>
    <w:rsid w:val="00FF3A94"/>
    <w:rsid w:val="00FF440D"/>
    <w:rsid w:val="00FF665E"/>
    <w:rsid w:val="00FF6BEA"/>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BC622E0"/>
  <w15:chartTrackingRefBased/>
  <w15:docId w15:val="{B3E1DD63-438A-A44E-812F-53344BC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B74B77"/>
    <w:pPr>
      <w:jc w:val="both"/>
    </w:pPr>
  </w:style>
  <w:style w:type="paragraph" w:styleId="Kop1">
    <w:name w:val="heading 1"/>
    <w:basedOn w:val="Standaard"/>
    <w:next w:val="Hoofdstuk"/>
    <w:link w:val="Kop1Char"/>
    <w:autoRedefine/>
    <w:qFormat/>
    <w:rsid w:val="00B74B77"/>
    <w:pPr>
      <w:keepNext/>
      <w:spacing w:before="40" w:after="20"/>
      <w:ind w:left="567" w:hanging="1418"/>
      <w:outlineLvl w:val="0"/>
    </w:pPr>
    <w:rPr>
      <w:rFonts w:ascii="Arial" w:hAnsi="Arial"/>
      <w:b/>
      <w:lang w:val="en-US"/>
    </w:rPr>
  </w:style>
  <w:style w:type="paragraph" w:styleId="Kop2">
    <w:name w:val="heading 2"/>
    <w:next w:val="Standaard"/>
    <w:autoRedefine/>
    <w:qFormat/>
    <w:rsid w:val="00B74B77"/>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B74B77"/>
    <w:pPr>
      <w:outlineLvl w:val="2"/>
    </w:pPr>
    <w:rPr>
      <w:bCs/>
    </w:rPr>
  </w:style>
  <w:style w:type="paragraph" w:styleId="Kop4">
    <w:name w:val="heading 4"/>
    <w:basedOn w:val="Standaard"/>
    <w:next w:val="Standaard"/>
    <w:link w:val="Kop4Char"/>
    <w:autoRedefine/>
    <w:qFormat/>
    <w:rsid w:val="00B74B7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B74B77"/>
    <w:pPr>
      <w:ind w:hanging="737"/>
      <w:jc w:val="left"/>
      <w:outlineLvl w:val="4"/>
    </w:pPr>
    <w:rPr>
      <w:b/>
      <w:bCs/>
      <w:color w:val="auto"/>
      <w:sz w:val="18"/>
      <w:lang w:val="en-US"/>
    </w:rPr>
  </w:style>
  <w:style w:type="paragraph" w:styleId="Kop6">
    <w:name w:val="heading 6"/>
    <w:basedOn w:val="Kop5"/>
    <w:next w:val="Standaard"/>
    <w:link w:val="Kop6Char"/>
    <w:qFormat/>
    <w:rsid w:val="00B74B77"/>
    <w:pPr>
      <w:spacing w:before="80"/>
      <w:outlineLvl w:val="5"/>
    </w:pPr>
    <w:rPr>
      <w:b w:val="0"/>
      <w:bCs w:val="0"/>
      <w:lang w:val="nl-NL"/>
    </w:rPr>
  </w:style>
  <w:style w:type="paragraph" w:styleId="Kop7">
    <w:name w:val="heading 7"/>
    <w:basedOn w:val="Kop6"/>
    <w:next w:val="Standaard"/>
    <w:link w:val="Kop7Char"/>
    <w:qFormat/>
    <w:rsid w:val="00B74B77"/>
    <w:pPr>
      <w:outlineLvl w:val="6"/>
    </w:pPr>
    <w:rPr>
      <w:i/>
    </w:rPr>
  </w:style>
  <w:style w:type="paragraph" w:styleId="Kop8">
    <w:name w:val="heading 8"/>
    <w:basedOn w:val="Standaard"/>
    <w:next w:val="Kop7"/>
    <w:link w:val="Kop8Char"/>
    <w:qFormat/>
    <w:rsid w:val="00B74B7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B74B77"/>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B74B7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B74B77"/>
    <w:rPr>
      <w:rFonts w:ascii="Arial" w:hAnsi="Arial"/>
      <w:b/>
      <w:lang w:val="en-US" w:eastAsia="nl-NL"/>
    </w:rPr>
  </w:style>
  <w:style w:type="character" w:customStyle="1" w:styleId="Kop4Char">
    <w:name w:val="Kop 4 Char"/>
    <w:link w:val="Kop4"/>
    <w:rsid w:val="00B74B77"/>
    <w:rPr>
      <w:rFonts w:ascii="Arial" w:hAnsi="Arial"/>
      <w:color w:val="0000FF"/>
      <w:sz w:val="16"/>
      <w:lang w:val="nl-NL" w:eastAsia="nl-NL"/>
    </w:rPr>
  </w:style>
  <w:style w:type="character" w:customStyle="1" w:styleId="Kop6Char">
    <w:name w:val="Kop 6 Char"/>
    <w:link w:val="Kop6"/>
    <w:rsid w:val="00B74B77"/>
    <w:rPr>
      <w:rFonts w:ascii="Arial" w:hAnsi="Arial"/>
      <w:sz w:val="18"/>
      <w:lang w:val="nl-NL" w:eastAsia="nl-NL"/>
    </w:rPr>
  </w:style>
  <w:style w:type="character" w:customStyle="1" w:styleId="Kop5Char">
    <w:name w:val="Kop 5 Char"/>
    <w:link w:val="Kop5"/>
    <w:rsid w:val="00B74B77"/>
    <w:rPr>
      <w:rFonts w:ascii="Arial" w:hAnsi="Arial"/>
      <w:b/>
      <w:bCs/>
      <w:sz w:val="18"/>
      <w:lang w:val="en-US" w:eastAsia="nl-NL"/>
    </w:rPr>
  </w:style>
  <w:style w:type="character" w:customStyle="1" w:styleId="Kop7Char">
    <w:name w:val="Kop 7 Char"/>
    <w:link w:val="Kop7"/>
    <w:rsid w:val="00B74B77"/>
    <w:rPr>
      <w:rFonts w:ascii="Arial" w:hAnsi="Arial"/>
      <w:i/>
      <w:sz w:val="18"/>
      <w:lang w:val="nl-NL" w:eastAsia="nl-NL"/>
    </w:rPr>
  </w:style>
  <w:style w:type="character" w:customStyle="1" w:styleId="Kop8Char">
    <w:name w:val="Kop 8 Char"/>
    <w:link w:val="Kop8"/>
    <w:rsid w:val="00B74B77"/>
    <w:rPr>
      <w:rFonts w:ascii="Arial" w:hAnsi="Arial"/>
      <w:i/>
      <w:iCs/>
      <w:sz w:val="18"/>
      <w:lang w:val="en-US" w:eastAsia="nl-NL"/>
    </w:rPr>
  </w:style>
  <w:style w:type="paragraph" w:customStyle="1" w:styleId="83ProM">
    <w:name w:val="8.3 Pro M"/>
    <w:basedOn w:val="Standaard"/>
    <w:link w:val="83ProMChar"/>
    <w:autoRedefine/>
    <w:rsid w:val="00B74B7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B74B77"/>
    <w:rPr>
      <w:rFonts w:ascii="Arial" w:hAnsi="Arial"/>
      <w:i/>
      <w:color w:val="999999"/>
      <w:sz w:val="16"/>
      <w:lang w:val="en-US" w:eastAsia="nl-NL"/>
    </w:rPr>
  </w:style>
  <w:style w:type="character" w:customStyle="1" w:styleId="Kop9Char">
    <w:name w:val="Kop 9 Char"/>
    <w:link w:val="Kop9"/>
    <w:rsid w:val="00B74B77"/>
    <w:rPr>
      <w:rFonts w:ascii="Arial" w:hAnsi="Arial" w:cs="Arial"/>
      <w:i/>
      <w:color w:val="999999"/>
      <w:sz w:val="16"/>
      <w:szCs w:val="22"/>
      <w:lang w:val="en-US" w:eastAsia="nl-NL"/>
    </w:rPr>
  </w:style>
  <w:style w:type="paragraph" w:customStyle="1" w:styleId="Kop5Blauw">
    <w:name w:val="Kop 5 + Blauw"/>
    <w:basedOn w:val="Kop5"/>
    <w:link w:val="Kop5BlauwChar"/>
    <w:rsid w:val="00B74B77"/>
    <w:rPr>
      <w:color w:val="0000FF"/>
    </w:rPr>
  </w:style>
  <w:style w:type="paragraph" w:customStyle="1" w:styleId="81">
    <w:name w:val="8.1"/>
    <w:basedOn w:val="Standaard"/>
    <w:link w:val="81Char"/>
    <w:rsid w:val="00B74B77"/>
    <w:pPr>
      <w:tabs>
        <w:tab w:val="left" w:pos="851"/>
      </w:tabs>
      <w:spacing w:before="20" w:after="40"/>
      <w:ind w:left="851" w:hanging="284"/>
    </w:pPr>
    <w:rPr>
      <w:rFonts w:ascii="Arial" w:hAnsi="Arial" w:cs="Arial"/>
      <w:sz w:val="18"/>
      <w:szCs w:val="18"/>
    </w:rPr>
  </w:style>
  <w:style w:type="character" w:customStyle="1" w:styleId="81Char">
    <w:name w:val="8.1 Char"/>
    <w:link w:val="81"/>
    <w:rsid w:val="00B74B77"/>
    <w:rPr>
      <w:rFonts w:ascii="Arial" w:hAnsi="Arial" w:cs="Arial"/>
      <w:sz w:val="18"/>
      <w:szCs w:val="18"/>
      <w:lang w:eastAsia="nl-NL"/>
    </w:rPr>
  </w:style>
  <w:style w:type="paragraph" w:customStyle="1" w:styleId="81Def">
    <w:name w:val="8.1 Def"/>
    <w:basedOn w:val="81"/>
    <w:rsid w:val="00B74B77"/>
    <w:rPr>
      <w:i/>
      <w:color w:val="808080"/>
      <w:sz w:val="16"/>
    </w:rPr>
  </w:style>
  <w:style w:type="paragraph" w:customStyle="1" w:styleId="81linkDeel">
    <w:name w:val="8.1 link Deel"/>
    <w:basedOn w:val="Standaard"/>
    <w:autoRedefine/>
    <w:rsid w:val="00B74B7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B74B77"/>
    <w:pPr>
      <w:outlineLvl w:val="6"/>
    </w:pPr>
  </w:style>
  <w:style w:type="paragraph" w:customStyle="1" w:styleId="81linkLot">
    <w:name w:val="8.1 link Lot"/>
    <w:basedOn w:val="Standaard"/>
    <w:autoRedefine/>
    <w:rsid w:val="00B74B7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B74B77"/>
    <w:pPr>
      <w:outlineLvl w:val="7"/>
    </w:pPr>
  </w:style>
  <w:style w:type="paragraph" w:customStyle="1" w:styleId="81link1">
    <w:name w:val="8.1 link1"/>
    <w:basedOn w:val="81"/>
    <w:rsid w:val="00B74B77"/>
    <w:pPr>
      <w:tabs>
        <w:tab w:val="left" w:pos="1560"/>
      </w:tabs>
    </w:pPr>
    <w:rPr>
      <w:color w:val="000000"/>
      <w:sz w:val="16"/>
      <w:lang w:eastAsia="en-US"/>
    </w:rPr>
  </w:style>
  <w:style w:type="paragraph" w:customStyle="1" w:styleId="82">
    <w:name w:val="8.2"/>
    <w:basedOn w:val="81"/>
    <w:link w:val="82Char1"/>
    <w:rsid w:val="00B74B77"/>
    <w:pPr>
      <w:tabs>
        <w:tab w:val="clear" w:pos="851"/>
        <w:tab w:val="left" w:pos="1134"/>
      </w:tabs>
      <w:ind w:left="1135"/>
    </w:pPr>
  </w:style>
  <w:style w:type="character" w:customStyle="1" w:styleId="82Char1">
    <w:name w:val="8.2 Char1"/>
    <w:basedOn w:val="81Char"/>
    <w:link w:val="82"/>
    <w:rsid w:val="00B74B77"/>
    <w:rPr>
      <w:rFonts w:ascii="Arial" w:hAnsi="Arial" w:cs="Arial"/>
      <w:sz w:val="18"/>
      <w:szCs w:val="18"/>
      <w:lang w:eastAsia="nl-NL"/>
    </w:rPr>
  </w:style>
  <w:style w:type="paragraph" w:customStyle="1" w:styleId="82link2">
    <w:name w:val="8.2 link 2"/>
    <w:basedOn w:val="81link1"/>
    <w:rsid w:val="00B74B77"/>
    <w:pPr>
      <w:tabs>
        <w:tab w:val="clear" w:pos="851"/>
        <w:tab w:val="left" w:pos="1134"/>
        <w:tab w:val="left" w:pos="1843"/>
        <w:tab w:val="left" w:pos="2552"/>
      </w:tabs>
      <w:ind w:left="1135"/>
    </w:pPr>
    <w:rPr>
      <w:color w:val="auto"/>
    </w:rPr>
  </w:style>
  <w:style w:type="paragraph" w:customStyle="1" w:styleId="82link3">
    <w:name w:val="8.2 link 3"/>
    <w:basedOn w:val="82link2"/>
    <w:rsid w:val="00B74B7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B74B77"/>
    <w:pPr>
      <w:ind w:firstLine="0"/>
      <w:outlineLvl w:val="8"/>
    </w:pPr>
    <w:rPr>
      <w:color w:val="800000"/>
    </w:rPr>
  </w:style>
  <w:style w:type="paragraph" w:customStyle="1" w:styleId="83">
    <w:name w:val="8.3"/>
    <w:basedOn w:val="82"/>
    <w:link w:val="83Char1"/>
    <w:rsid w:val="00B74B77"/>
    <w:pPr>
      <w:tabs>
        <w:tab w:val="clear" w:pos="1134"/>
        <w:tab w:val="left" w:pos="1418"/>
      </w:tabs>
      <w:ind w:left="1418"/>
    </w:pPr>
  </w:style>
  <w:style w:type="character" w:customStyle="1" w:styleId="83Char1">
    <w:name w:val="8.3 Char1"/>
    <w:basedOn w:val="82Char1"/>
    <w:link w:val="83"/>
    <w:rsid w:val="00B74B77"/>
    <w:rPr>
      <w:rFonts w:ascii="Arial" w:hAnsi="Arial" w:cs="Arial"/>
      <w:sz w:val="18"/>
      <w:szCs w:val="18"/>
      <w:lang w:eastAsia="nl-NL"/>
    </w:rPr>
  </w:style>
  <w:style w:type="paragraph" w:customStyle="1" w:styleId="83Kenm">
    <w:name w:val="8.3 Kenm"/>
    <w:basedOn w:val="83"/>
    <w:autoRedefine/>
    <w:rsid w:val="00B74B77"/>
    <w:pPr>
      <w:tabs>
        <w:tab w:val="left" w:pos="4253"/>
      </w:tabs>
      <w:spacing w:before="80"/>
      <w:ind w:left="3969" w:hanging="2835"/>
      <w:jc w:val="left"/>
    </w:pPr>
    <w:rPr>
      <w:sz w:val="16"/>
      <w:lang w:val="nl-NL"/>
    </w:rPr>
  </w:style>
  <w:style w:type="paragraph" w:customStyle="1" w:styleId="83Normen">
    <w:name w:val="8.3 Normen"/>
    <w:basedOn w:val="83Kenm"/>
    <w:link w:val="83NormenChar"/>
    <w:rsid w:val="00B74B77"/>
    <w:pPr>
      <w:tabs>
        <w:tab w:val="clear" w:pos="4253"/>
      </w:tabs>
      <w:ind w:left="4082" w:hanging="113"/>
    </w:pPr>
    <w:rPr>
      <w:b/>
      <w:color w:val="008000"/>
    </w:rPr>
  </w:style>
  <w:style w:type="character" w:customStyle="1" w:styleId="83NormenChar">
    <w:name w:val="8.3 Normen Char"/>
    <w:link w:val="83Normen"/>
    <w:rsid w:val="00B74B77"/>
    <w:rPr>
      <w:rFonts w:ascii="Arial" w:hAnsi="Arial" w:cs="Arial"/>
      <w:b/>
      <w:color w:val="008000"/>
      <w:sz w:val="16"/>
      <w:szCs w:val="18"/>
      <w:lang w:val="nl-NL" w:eastAsia="nl-NL"/>
    </w:rPr>
  </w:style>
  <w:style w:type="paragraph" w:customStyle="1" w:styleId="83ProM2">
    <w:name w:val="8.3 Pro M2"/>
    <w:basedOn w:val="83ProM"/>
    <w:rsid w:val="00B74B77"/>
    <w:pPr>
      <w:tabs>
        <w:tab w:val="clear" w:pos="1418"/>
        <w:tab w:val="left" w:pos="1701"/>
      </w:tabs>
      <w:ind w:left="1701"/>
    </w:pPr>
    <w:rPr>
      <w:snapToGrid w:val="0"/>
    </w:rPr>
  </w:style>
  <w:style w:type="paragraph" w:customStyle="1" w:styleId="83ProM3">
    <w:name w:val="8.3 Pro M3"/>
    <w:basedOn w:val="83ProM2"/>
    <w:rsid w:val="00B74B77"/>
    <w:pPr>
      <w:ind w:left="1985"/>
    </w:pPr>
    <w:rPr>
      <w:lang w:val="nl-NL"/>
    </w:rPr>
  </w:style>
  <w:style w:type="paragraph" w:customStyle="1" w:styleId="84">
    <w:name w:val="8.4"/>
    <w:basedOn w:val="83"/>
    <w:rsid w:val="00B74B77"/>
    <w:pPr>
      <w:tabs>
        <w:tab w:val="clear" w:pos="1418"/>
        <w:tab w:val="left" w:pos="1701"/>
      </w:tabs>
      <w:ind w:left="1702"/>
    </w:pPr>
  </w:style>
  <w:style w:type="paragraph" w:customStyle="1" w:styleId="Deel">
    <w:name w:val="Deel"/>
    <w:basedOn w:val="Standaard"/>
    <w:autoRedefine/>
    <w:rsid w:val="00B74B77"/>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B74B77"/>
    <w:pPr>
      <w:shd w:val="clear" w:color="auto" w:fill="000080"/>
    </w:pPr>
    <w:rPr>
      <w:rFonts w:ascii="Geneva" w:hAnsi="Geneva"/>
    </w:rPr>
  </w:style>
  <w:style w:type="paragraph" w:styleId="Eindnoottekst">
    <w:name w:val="endnote text"/>
    <w:basedOn w:val="Standaard"/>
    <w:semiHidden/>
    <w:rsid w:val="00B74B77"/>
  </w:style>
  <w:style w:type="character" w:styleId="GevolgdeHyperlink">
    <w:name w:val="FollowedHyperlink"/>
    <w:rsid w:val="00B74B77"/>
    <w:rPr>
      <w:color w:val="800080"/>
      <w:u w:val="single"/>
    </w:rPr>
  </w:style>
  <w:style w:type="paragraph" w:customStyle="1" w:styleId="Hoofdgroep">
    <w:name w:val="Hoofdgroep"/>
    <w:basedOn w:val="Hoofdstuk"/>
    <w:rsid w:val="00B74B77"/>
    <w:pPr>
      <w:outlineLvl w:val="1"/>
    </w:pPr>
    <w:rPr>
      <w:rFonts w:ascii="Helvetica" w:hAnsi="Helvetica"/>
      <w:b w:val="0"/>
      <w:color w:val="0000FF"/>
    </w:rPr>
  </w:style>
  <w:style w:type="character" w:styleId="Hyperlink">
    <w:name w:val="Hyperlink"/>
    <w:rsid w:val="00B74B77"/>
    <w:rPr>
      <w:color w:val="0000FF"/>
      <w:u w:val="single"/>
    </w:rPr>
  </w:style>
  <w:style w:type="paragraph" w:styleId="Inhopg1">
    <w:name w:val="toc 1"/>
    <w:basedOn w:val="Standaard"/>
    <w:next w:val="Standaard"/>
    <w:rsid w:val="00B74B7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B74B77"/>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B74B77"/>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B74B7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B74B77"/>
    <w:rPr>
      <w:noProof/>
      <w:sz w:val="16"/>
      <w:szCs w:val="24"/>
      <w:lang w:val="nl-NL" w:eastAsia="nl-NL"/>
    </w:rPr>
  </w:style>
  <w:style w:type="paragraph" w:styleId="Inhopg5">
    <w:name w:val="toc 5"/>
    <w:basedOn w:val="Standaard"/>
    <w:next w:val="Standaard"/>
    <w:rsid w:val="00B74B77"/>
    <w:pPr>
      <w:tabs>
        <w:tab w:val="right" w:leader="dot" w:pos="8505"/>
      </w:tabs>
      <w:ind w:left="960"/>
    </w:pPr>
    <w:rPr>
      <w:sz w:val="16"/>
    </w:rPr>
  </w:style>
  <w:style w:type="paragraph" w:styleId="Inhopg6">
    <w:name w:val="toc 6"/>
    <w:basedOn w:val="Standaard"/>
    <w:next w:val="Standaard"/>
    <w:autoRedefine/>
    <w:semiHidden/>
    <w:rsid w:val="00B74B77"/>
    <w:pPr>
      <w:ind w:left="1200"/>
    </w:pPr>
    <w:rPr>
      <w:sz w:val="16"/>
    </w:rPr>
  </w:style>
  <w:style w:type="paragraph" w:styleId="Inhopg7">
    <w:name w:val="toc 7"/>
    <w:basedOn w:val="Standaard"/>
    <w:next w:val="Standaard"/>
    <w:autoRedefine/>
    <w:semiHidden/>
    <w:rsid w:val="00B74B77"/>
    <w:pPr>
      <w:ind w:left="1440"/>
    </w:pPr>
  </w:style>
  <w:style w:type="paragraph" w:styleId="Inhopg8">
    <w:name w:val="toc 8"/>
    <w:basedOn w:val="Standaard"/>
    <w:next w:val="Standaard"/>
    <w:autoRedefine/>
    <w:semiHidden/>
    <w:rsid w:val="00B74B77"/>
    <w:pPr>
      <w:ind w:left="1680"/>
    </w:pPr>
  </w:style>
  <w:style w:type="paragraph" w:styleId="Inhopg9">
    <w:name w:val="toc 9"/>
    <w:basedOn w:val="Standaard"/>
    <w:next w:val="Standaard"/>
    <w:semiHidden/>
    <w:rsid w:val="00B74B77"/>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B74B7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B74B77"/>
    <w:rPr>
      <w:rFonts w:ascii="Helvetica" w:hAnsi="Helvetica"/>
      <w:color w:val="000000"/>
      <w:spacing w:val="-2"/>
      <w:sz w:val="16"/>
      <w:lang w:eastAsia="nl-NL"/>
    </w:rPr>
  </w:style>
  <w:style w:type="paragraph" w:customStyle="1" w:styleId="Link">
    <w:name w:val="Link"/>
    <w:autoRedefine/>
    <w:rsid w:val="00B74B77"/>
    <w:pPr>
      <w:ind w:left="-851"/>
    </w:pPr>
    <w:rPr>
      <w:rFonts w:ascii="Arial" w:hAnsi="Arial" w:cs="Arial"/>
      <w:bCs/>
      <w:color w:val="0000FF"/>
      <w:sz w:val="18"/>
      <w:szCs w:val="24"/>
      <w:lang w:val="nl-NL"/>
    </w:rPr>
  </w:style>
  <w:style w:type="character" w:customStyle="1" w:styleId="MeetChar">
    <w:name w:val="MeetChar"/>
    <w:rsid w:val="00B74B77"/>
    <w:rPr>
      <w:b/>
      <w:color w:val="008080"/>
    </w:rPr>
  </w:style>
  <w:style w:type="character" w:customStyle="1" w:styleId="Merk">
    <w:name w:val="Merk"/>
    <w:rsid w:val="00B74B77"/>
    <w:rPr>
      <w:rFonts w:ascii="Helvetica" w:hAnsi="Helvetica"/>
      <w:b/>
      <w:noProof w:val="0"/>
      <w:color w:val="FF0000"/>
      <w:lang w:val="nl-NL"/>
    </w:rPr>
  </w:style>
  <w:style w:type="paragraph" w:customStyle="1" w:styleId="FACULT">
    <w:name w:val="FACULT"/>
    <w:basedOn w:val="Standaard"/>
    <w:next w:val="Standaard"/>
    <w:rsid w:val="00B74B77"/>
    <w:rPr>
      <w:color w:val="0000FF"/>
    </w:rPr>
  </w:style>
  <w:style w:type="paragraph" w:customStyle="1" w:styleId="Volgnr">
    <w:name w:val="Volgnr"/>
    <w:basedOn w:val="Standaard"/>
    <w:next w:val="Standaard"/>
    <w:link w:val="VolgnrChar"/>
    <w:rsid w:val="00B74B77"/>
    <w:pPr>
      <w:ind w:left="-851"/>
      <w:outlineLvl w:val="3"/>
    </w:pPr>
    <w:rPr>
      <w:rFonts w:ascii="Arial" w:hAnsi="Arial"/>
      <w:color w:val="000000"/>
      <w:sz w:val="16"/>
      <w:lang w:val="nl"/>
    </w:rPr>
  </w:style>
  <w:style w:type="character" w:customStyle="1" w:styleId="VolgnrChar">
    <w:name w:val="Volgnr Char"/>
    <w:link w:val="Volgnr"/>
    <w:rsid w:val="00B74B77"/>
    <w:rPr>
      <w:rFonts w:ascii="Arial" w:hAnsi="Arial"/>
      <w:color w:val="000000"/>
      <w:sz w:val="16"/>
      <w:lang w:val="nl" w:eastAsia="nl-NL"/>
    </w:rPr>
  </w:style>
  <w:style w:type="paragraph" w:customStyle="1" w:styleId="Zieook">
    <w:name w:val="Zie ook"/>
    <w:basedOn w:val="Standaard"/>
    <w:rsid w:val="00B74B77"/>
    <w:rPr>
      <w:rFonts w:ascii="Arial" w:hAnsi="Arial"/>
      <w:b/>
      <w:sz w:val="16"/>
    </w:rPr>
  </w:style>
  <w:style w:type="character" w:customStyle="1" w:styleId="Post">
    <w:name w:val="Post"/>
    <w:rsid w:val="00B74B77"/>
    <w:rPr>
      <w:rFonts w:ascii="Arial" w:hAnsi="Arial" w:cs="Arial"/>
      <w:noProof/>
      <w:color w:val="0000FF"/>
      <w:sz w:val="16"/>
      <w:szCs w:val="16"/>
      <w:lang w:val="fr-FR"/>
    </w:rPr>
  </w:style>
  <w:style w:type="character" w:customStyle="1" w:styleId="OptieChar">
    <w:name w:val="OptieChar"/>
    <w:rsid w:val="00B74B77"/>
    <w:rPr>
      <w:color w:val="FF0000"/>
    </w:rPr>
  </w:style>
  <w:style w:type="character" w:customStyle="1" w:styleId="MerkChar">
    <w:name w:val="MerkChar"/>
    <w:rsid w:val="00B74B77"/>
    <w:rPr>
      <w:color w:val="FF6600"/>
    </w:rPr>
  </w:style>
  <w:style w:type="paragraph" w:customStyle="1" w:styleId="83KenmCursiefGrijs-50">
    <w:name w:val="8.3 Kenm + Cursief Grijs-50%"/>
    <w:basedOn w:val="83Kenm"/>
    <w:link w:val="83KenmCursiefGrijs-50Char"/>
    <w:rsid w:val="00B74B77"/>
    <w:rPr>
      <w:bCs/>
      <w:i/>
      <w:iCs/>
      <w:color w:val="808080"/>
    </w:rPr>
  </w:style>
  <w:style w:type="character" w:customStyle="1" w:styleId="83KenmCursiefGrijs-50Char">
    <w:name w:val="8.3 Kenm + Cursief Grijs-50% Char"/>
    <w:link w:val="83KenmCursiefGrijs-50"/>
    <w:rsid w:val="00B74B77"/>
    <w:rPr>
      <w:rFonts w:ascii="Arial" w:hAnsi="Arial" w:cs="Arial"/>
      <w:bCs/>
      <w:i/>
      <w:iCs/>
      <w:color w:val="808080"/>
      <w:sz w:val="16"/>
      <w:szCs w:val="18"/>
      <w:lang w:val="nl-NL" w:eastAsia="nl-NL"/>
    </w:rPr>
  </w:style>
  <w:style w:type="paragraph" w:customStyle="1" w:styleId="80">
    <w:name w:val="8.0"/>
    <w:basedOn w:val="Standaard"/>
    <w:link w:val="80Char"/>
    <w:autoRedefine/>
    <w:rsid w:val="00B74B77"/>
    <w:pPr>
      <w:tabs>
        <w:tab w:val="left" w:pos="284"/>
      </w:tabs>
      <w:spacing w:before="20" w:after="40"/>
      <w:ind w:left="567"/>
    </w:pPr>
    <w:rPr>
      <w:rFonts w:ascii="Arial" w:hAnsi="Arial" w:cs="Arial"/>
      <w:sz w:val="18"/>
      <w:szCs w:val="18"/>
    </w:rPr>
  </w:style>
  <w:style w:type="character" w:customStyle="1" w:styleId="80Char">
    <w:name w:val="8.0 Char"/>
    <w:link w:val="80"/>
    <w:rsid w:val="00B74B77"/>
    <w:rPr>
      <w:rFonts w:ascii="Arial" w:hAnsi="Arial" w:cs="Arial"/>
      <w:sz w:val="18"/>
      <w:szCs w:val="18"/>
      <w:lang w:eastAsia="nl-NL"/>
    </w:rPr>
  </w:style>
  <w:style w:type="character" w:customStyle="1" w:styleId="SfbCodeChar">
    <w:name w:val="Sfb_Code Char"/>
    <w:link w:val="SfbCode"/>
    <w:rsid w:val="00B74B77"/>
    <w:rPr>
      <w:rFonts w:ascii="Arial" w:hAnsi="Arial" w:cs="Arial"/>
      <w:b/>
      <w:snapToGrid w:val="0"/>
      <w:color w:val="FF0000"/>
      <w:sz w:val="18"/>
      <w:szCs w:val="18"/>
      <w:lang w:eastAsia="nl-NL"/>
    </w:rPr>
  </w:style>
  <w:style w:type="character" w:customStyle="1" w:styleId="Verdana6ptVet">
    <w:name w:val="Verdana 6 pt Vet"/>
    <w:semiHidden/>
    <w:rsid w:val="00B74B7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B74B77"/>
    <w:pPr>
      <w:spacing w:line="160" w:lineRule="atLeast"/>
      <w:jc w:val="center"/>
    </w:pPr>
    <w:rPr>
      <w:rFonts w:ascii="Verdana" w:hAnsi="Verdana"/>
      <w:color w:val="000000"/>
      <w:sz w:val="16"/>
      <w:szCs w:val="12"/>
    </w:rPr>
  </w:style>
  <w:style w:type="character" w:customStyle="1" w:styleId="Verdana6ptZwart">
    <w:name w:val="Verdana 6 pt Zwart"/>
    <w:semiHidden/>
    <w:rsid w:val="00B74B7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B74B77"/>
    <w:pPr>
      <w:spacing w:line="168" w:lineRule="atLeast"/>
    </w:pPr>
    <w:rPr>
      <w:rFonts w:ascii="Verdana" w:hAnsi="Verdana"/>
      <w:color w:val="000000"/>
      <w:sz w:val="16"/>
      <w:szCs w:val="12"/>
    </w:rPr>
  </w:style>
  <w:style w:type="paragraph" w:customStyle="1" w:styleId="Verdana6pt">
    <w:name w:val="Verdana 6 pt"/>
    <w:basedOn w:val="Standaard"/>
    <w:semiHidden/>
    <w:rsid w:val="00B74B77"/>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B74B77"/>
    <w:pPr>
      <w:spacing w:before="40" w:after="20"/>
    </w:pPr>
    <w:rPr>
      <w:b/>
      <w:color w:val="FF0000"/>
      <w:lang w:val="nl-BE"/>
    </w:rPr>
  </w:style>
  <w:style w:type="character" w:customStyle="1" w:styleId="Merk1Char">
    <w:name w:val="Merk1 Char"/>
    <w:link w:val="Merk1"/>
    <w:rsid w:val="00B74B77"/>
    <w:rPr>
      <w:rFonts w:ascii="Arial" w:hAnsi="Arial"/>
      <w:b/>
      <w:color w:val="FF0000"/>
      <w:sz w:val="16"/>
      <w:lang w:val="nl" w:eastAsia="nl-NL"/>
    </w:rPr>
  </w:style>
  <w:style w:type="paragraph" w:customStyle="1" w:styleId="Bestek">
    <w:name w:val="Bestek"/>
    <w:basedOn w:val="Standaard"/>
    <w:rsid w:val="00B74B77"/>
    <w:pPr>
      <w:ind w:left="-851"/>
    </w:pPr>
    <w:rPr>
      <w:rFonts w:ascii="Arial" w:hAnsi="Arial"/>
      <w:b/>
      <w:color w:val="FF0000"/>
    </w:rPr>
  </w:style>
  <w:style w:type="character" w:customStyle="1" w:styleId="Referentie">
    <w:name w:val="Referentie"/>
    <w:rsid w:val="00B74B77"/>
    <w:rPr>
      <w:color w:val="FF6600"/>
    </w:rPr>
  </w:style>
  <w:style w:type="character" w:customStyle="1" w:styleId="RevisieDatum">
    <w:name w:val="RevisieDatum"/>
    <w:rsid w:val="00B74B77"/>
    <w:rPr>
      <w:vanish/>
      <w:color w:val="auto"/>
    </w:rPr>
  </w:style>
  <w:style w:type="paragraph" w:customStyle="1" w:styleId="Merk2">
    <w:name w:val="Merk2"/>
    <w:basedOn w:val="Merk1"/>
    <w:rsid w:val="00B74B77"/>
    <w:pPr>
      <w:spacing w:before="60" w:after="60"/>
      <w:ind w:left="567" w:hanging="1418"/>
    </w:pPr>
    <w:rPr>
      <w:b w:val="0"/>
      <w:color w:val="0000FF"/>
    </w:rPr>
  </w:style>
  <w:style w:type="paragraph" w:styleId="Koptekst">
    <w:name w:val="header"/>
    <w:basedOn w:val="Standaard"/>
    <w:rsid w:val="00B74B77"/>
    <w:pPr>
      <w:tabs>
        <w:tab w:val="center" w:pos="4536"/>
        <w:tab w:val="right" w:pos="9072"/>
      </w:tabs>
    </w:pPr>
  </w:style>
  <w:style w:type="paragraph" w:customStyle="1" w:styleId="Kop4Rood">
    <w:name w:val="Kop 4 + Rood"/>
    <w:basedOn w:val="Kop4"/>
    <w:link w:val="Kop4RoodChar"/>
    <w:rsid w:val="00B74B77"/>
    <w:rPr>
      <w:bCs/>
      <w:color w:val="FF0000"/>
    </w:rPr>
  </w:style>
  <w:style w:type="character" w:customStyle="1" w:styleId="Kop4RoodChar">
    <w:name w:val="Kop 4 + Rood Char"/>
    <w:link w:val="Kop4Rood"/>
    <w:rsid w:val="00B74B77"/>
    <w:rPr>
      <w:rFonts w:ascii="Arial" w:hAnsi="Arial"/>
      <w:bCs/>
      <w:color w:val="FF0000"/>
      <w:sz w:val="16"/>
      <w:lang w:val="nl-NL" w:eastAsia="nl-NL"/>
    </w:rPr>
  </w:style>
  <w:style w:type="paragraph" w:customStyle="1" w:styleId="SfbCode">
    <w:name w:val="Sfb_Code"/>
    <w:basedOn w:val="Standaard"/>
    <w:next w:val="Lijn"/>
    <w:link w:val="SfbCodeChar"/>
    <w:autoRedefine/>
    <w:rsid w:val="00B74B77"/>
    <w:pPr>
      <w:spacing w:before="20" w:after="40"/>
      <w:ind w:left="567"/>
    </w:pPr>
    <w:rPr>
      <w:rFonts w:ascii="Arial" w:hAnsi="Arial" w:cs="Arial"/>
      <w:b/>
      <w:snapToGrid w:val="0"/>
      <w:color w:val="FF0000"/>
      <w:sz w:val="18"/>
      <w:szCs w:val="18"/>
    </w:rPr>
  </w:style>
  <w:style w:type="paragraph" w:customStyle="1" w:styleId="FACULT-1">
    <w:name w:val="FACULT  -1"/>
    <w:basedOn w:val="FACULT"/>
    <w:rsid w:val="00B74B77"/>
    <w:pPr>
      <w:ind w:left="851"/>
    </w:pPr>
  </w:style>
  <w:style w:type="paragraph" w:customStyle="1" w:styleId="FACULT-2">
    <w:name w:val="FACULT  -2"/>
    <w:basedOn w:val="Standaard"/>
    <w:rsid w:val="00B74B77"/>
    <w:pPr>
      <w:ind w:left="1701"/>
    </w:pPr>
    <w:rPr>
      <w:color w:val="0000FF"/>
    </w:rPr>
  </w:style>
  <w:style w:type="character" w:customStyle="1" w:styleId="FacultChar">
    <w:name w:val="FacultChar"/>
    <w:rsid w:val="00B74B77"/>
    <w:rPr>
      <w:color w:val="0000FF"/>
    </w:rPr>
  </w:style>
  <w:style w:type="paragraph" w:customStyle="1" w:styleId="MerkPar">
    <w:name w:val="MerkPar"/>
    <w:basedOn w:val="Standaard"/>
    <w:rsid w:val="00B74B77"/>
    <w:rPr>
      <w:color w:val="FF6600"/>
    </w:rPr>
  </w:style>
  <w:style w:type="paragraph" w:customStyle="1" w:styleId="Meting">
    <w:name w:val="Meting"/>
    <w:basedOn w:val="Standaard"/>
    <w:rsid w:val="00B74B77"/>
    <w:pPr>
      <w:ind w:left="1418" w:hanging="1418"/>
    </w:pPr>
  </w:style>
  <w:style w:type="paragraph" w:customStyle="1" w:styleId="Nota">
    <w:name w:val="Nota"/>
    <w:basedOn w:val="Standaard"/>
    <w:rsid w:val="00B74B77"/>
    <w:rPr>
      <w:spacing w:val="-3"/>
      <w:lang w:val="en-US"/>
    </w:rPr>
  </w:style>
  <w:style w:type="paragraph" w:customStyle="1" w:styleId="OFWEL">
    <w:name w:val="OFWEL"/>
    <w:basedOn w:val="Standaard"/>
    <w:next w:val="Standaard"/>
    <w:rsid w:val="00B74B77"/>
    <w:pPr>
      <w:jc w:val="left"/>
    </w:pPr>
    <w:rPr>
      <w:color w:val="008080"/>
    </w:rPr>
  </w:style>
  <w:style w:type="paragraph" w:customStyle="1" w:styleId="OFWEL-1">
    <w:name w:val="OFWEL -1"/>
    <w:basedOn w:val="OFWEL"/>
    <w:rsid w:val="00B74B77"/>
    <w:pPr>
      <w:ind w:left="851"/>
    </w:pPr>
    <w:rPr>
      <w:spacing w:val="-3"/>
    </w:rPr>
  </w:style>
  <w:style w:type="paragraph" w:customStyle="1" w:styleId="OFWEL-2">
    <w:name w:val="OFWEL -2"/>
    <w:basedOn w:val="OFWEL-1"/>
    <w:rsid w:val="00B74B77"/>
    <w:pPr>
      <w:ind w:left="1701"/>
    </w:pPr>
  </w:style>
  <w:style w:type="paragraph" w:customStyle="1" w:styleId="OFWEL-3">
    <w:name w:val="OFWEL -3"/>
    <w:basedOn w:val="OFWEL-2"/>
    <w:rsid w:val="00B74B77"/>
    <w:pPr>
      <w:ind w:left="2552"/>
    </w:pPr>
  </w:style>
  <w:style w:type="character" w:customStyle="1" w:styleId="OfwelChar">
    <w:name w:val="OfwelChar"/>
    <w:rsid w:val="00B74B77"/>
    <w:rPr>
      <w:color w:val="008080"/>
      <w:lang w:val="nl-BE"/>
    </w:rPr>
  </w:style>
  <w:style w:type="paragraph" w:customStyle="1" w:styleId="Project">
    <w:name w:val="Project"/>
    <w:basedOn w:val="Standaard"/>
    <w:rsid w:val="00B74B77"/>
    <w:pPr>
      <w:suppressAutoHyphens/>
    </w:pPr>
    <w:rPr>
      <w:color w:val="800080"/>
      <w:spacing w:val="-3"/>
    </w:rPr>
  </w:style>
  <w:style w:type="character" w:customStyle="1" w:styleId="Revisie1">
    <w:name w:val="Revisie1"/>
    <w:rsid w:val="00B74B77"/>
    <w:rPr>
      <w:color w:val="008080"/>
    </w:rPr>
  </w:style>
  <w:style w:type="paragraph" w:customStyle="1" w:styleId="SfBCode0">
    <w:name w:val="SfB_Code"/>
    <w:basedOn w:val="Standaard"/>
    <w:rsid w:val="00B74B77"/>
  </w:style>
  <w:style w:type="paragraph" w:styleId="Standaardinspringing">
    <w:name w:val="Normal Indent"/>
    <w:basedOn w:val="Standaard"/>
    <w:semiHidden/>
    <w:rsid w:val="00B74B77"/>
    <w:pPr>
      <w:ind w:left="1418"/>
    </w:pPr>
  </w:style>
  <w:style w:type="paragraph" w:styleId="Voettekst">
    <w:name w:val="footer"/>
    <w:basedOn w:val="Standaard"/>
    <w:rsid w:val="00B74B77"/>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B74B77"/>
    <w:pPr>
      <w:spacing w:line="168" w:lineRule="atLeast"/>
      <w:jc w:val="center"/>
    </w:pPr>
    <w:rPr>
      <w:rFonts w:ascii="Verdana" w:hAnsi="Verdana"/>
      <w:b/>
      <w:bCs/>
      <w:color w:val="000000"/>
      <w:sz w:val="16"/>
    </w:rPr>
  </w:style>
  <w:style w:type="character" w:customStyle="1" w:styleId="Kop5BlauwChar">
    <w:name w:val="Kop 5 + Blauw Char"/>
    <w:link w:val="Kop5Blauw"/>
    <w:rsid w:val="00B74B77"/>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B74B77"/>
    <w:rPr>
      <w:rFonts w:ascii="Tahoma" w:hAnsi="Tahoma" w:cs="Tahoma"/>
      <w:sz w:val="16"/>
      <w:szCs w:val="16"/>
    </w:rPr>
  </w:style>
  <w:style w:type="character" w:customStyle="1" w:styleId="BallontekstChar">
    <w:name w:val="Ballontekst Char"/>
    <w:link w:val="Ballontekst"/>
    <w:uiPriority w:val="99"/>
    <w:rsid w:val="00B74B77"/>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647961"/>
    <w:rPr>
      <w:rFonts w:ascii="Arial" w:eastAsia="Times" w:hAnsi="Arial"/>
      <w:b/>
      <w:bCs/>
      <w:sz w:val="18"/>
      <w:lang w:val="nl-NL" w:eastAsia="nl-NL"/>
    </w:rPr>
  </w:style>
  <w:style w:type="paragraph" w:customStyle="1" w:styleId="Cdch">
    <w:name w:val="Cdch"/>
    <w:basedOn w:val="Standaard"/>
    <w:rsid w:val="0055302A"/>
    <w:pPr>
      <w:ind w:left="-851"/>
    </w:pPr>
    <w:rPr>
      <w:rFonts w:ascii="Arial" w:hAnsi="Arial"/>
      <w:b/>
      <w:color w:val="FF0000"/>
      <w:lang w:val="fr-BE"/>
    </w:rPr>
  </w:style>
  <w:style w:type="paragraph" w:customStyle="1" w:styleId="81FR">
    <w:name w:val="8.1 FR"/>
    <w:basedOn w:val="Standaard"/>
    <w:link w:val="81FRChar"/>
    <w:autoRedefine/>
    <w:rsid w:val="00306021"/>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306021"/>
    <w:rPr>
      <w:rFonts w:ascii="Arial" w:hAnsi="Arial" w:cs="Arial"/>
      <w:sz w:val="18"/>
      <w:szCs w:val="18"/>
      <w:lang w:val="fr-BE"/>
    </w:rPr>
  </w:style>
  <w:style w:type="paragraph" w:customStyle="1" w:styleId="82FR">
    <w:name w:val="8.2 FR"/>
    <w:basedOn w:val="81FR"/>
    <w:link w:val="82FRChar"/>
    <w:autoRedefine/>
    <w:rsid w:val="00306021"/>
    <w:pPr>
      <w:tabs>
        <w:tab w:val="clear" w:pos="851"/>
        <w:tab w:val="left" w:pos="1134"/>
      </w:tabs>
      <w:ind w:left="1135"/>
    </w:pPr>
  </w:style>
  <w:style w:type="character" w:customStyle="1" w:styleId="82FRChar">
    <w:name w:val="8.2 FR Char"/>
    <w:link w:val="82FR"/>
    <w:rsid w:val="00306021"/>
    <w:rPr>
      <w:rFonts w:ascii="Arial" w:hAnsi="Arial" w:cs="Arial"/>
      <w:sz w:val="18"/>
      <w:szCs w:val="18"/>
      <w:lang w:val="fr-BE"/>
    </w:rPr>
  </w:style>
  <w:style w:type="character" w:customStyle="1" w:styleId="OptionCar">
    <w:name w:val="OptionCar"/>
    <w:rsid w:val="0030602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05769">
      <w:bodyDiv w:val="1"/>
      <w:marLeft w:val="0"/>
      <w:marRight w:val="0"/>
      <w:marTop w:val="0"/>
      <w:marBottom w:val="0"/>
      <w:divBdr>
        <w:top w:val="none" w:sz="0" w:space="0" w:color="auto"/>
        <w:left w:val="none" w:sz="0" w:space="0" w:color="auto"/>
        <w:bottom w:val="none" w:sz="0" w:space="0" w:color="auto"/>
        <w:right w:val="none" w:sz="0" w:space="0" w:color="auto"/>
      </w:divBdr>
      <w:divsChild>
        <w:div w:id="1885485680">
          <w:marLeft w:val="0"/>
          <w:marRight w:val="0"/>
          <w:marTop w:val="0"/>
          <w:marBottom w:val="0"/>
          <w:divBdr>
            <w:top w:val="none" w:sz="0" w:space="0" w:color="auto"/>
            <w:left w:val="none" w:sz="0" w:space="0" w:color="auto"/>
            <w:bottom w:val="none" w:sz="0" w:space="0" w:color="auto"/>
            <w:right w:val="none" w:sz="0" w:space="0" w:color="auto"/>
          </w:divBdr>
          <w:divsChild>
            <w:div w:id="776145578">
              <w:marLeft w:val="0"/>
              <w:marRight w:val="0"/>
              <w:marTop w:val="0"/>
              <w:marBottom w:val="0"/>
              <w:divBdr>
                <w:top w:val="none" w:sz="0" w:space="0" w:color="auto"/>
                <w:left w:val="none" w:sz="0" w:space="0" w:color="auto"/>
                <w:bottom w:val="none" w:sz="0" w:space="0" w:color="auto"/>
                <w:right w:val="none" w:sz="0" w:space="0" w:color="auto"/>
              </w:divBdr>
            </w:div>
            <w:div w:id="110976967">
              <w:marLeft w:val="0"/>
              <w:marRight w:val="0"/>
              <w:marTop w:val="0"/>
              <w:marBottom w:val="0"/>
              <w:divBdr>
                <w:top w:val="none" w:sz="0" w:space="0" w:color="auto"/>
                <w:left w:val="none" w:sz="0" w:space="0" w:color="auto"/>
                <w:bottom w:val="none" w:sz="0" w:space="0" w:color="auto"/>
                <w:right w:val="none" w:sz="0" w:space="0" w:color="auto"/>
              </w:divBdr>
              <w:divsChild>
                <w:div w:id="5703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4750">
          <w:marLeft w:val="0"/>
          <w:marRight w:val="0"/>
          <w:marTop w:val="0"/>
          <w:marBottom w:val="0"/>
          <w:divBdr>
            <w:top w:val="none" w:sz="0" w:space="0" w:color="auto"/>
            <w:left w:val="none" w:sz="0" w:space="0" w:color="auto"/>
            <w:bottom w:val="none" w:sz="0" w:space="0" w:color="auto"/>
            <w:right w:val="none" w:sz="0" w:space="0" w:color="auto"/>
          </w:divBdr>
          <w:divsChild>
            <w:div w:id="423377654">
              <w:marLeft w:val="0"/>
              <w:marRight w:val="0"/>
              <w:marTop w:val="0"/>
              <w:marBottom w:val="0"/>
              <w:divBdr>
                <w:top w:val="none" w:sz="0" w:space="0" w:color="auto"/>
                <w:left w:val="none" w:sz="0" w:space="0" w:color="auto"/>
                <w:bottom w:val="none" w:sz="0" w:space="0" w:color="auto"/>
                <w:right w:val="none" w:sz="0" w:space="0" w:color="auto"/>
              </w:divBdr>
              <w:divsChild>
                <w:div w:id="1647321688">
                  <w:marLeft w:val="0"/>
                  <w:marRight w:val="0"/>
                  <w:marTop w:val="0"/>
                  <w:marBottom w:val="0"/>
                  <w:divBdr>
                    <w:top w:val="none" w:sz="0" w:space="0" w:color="auto"/>
                    <w:left w:val="none" w:sz="0" w:space="0" w:color="auto"/>
                    <w:bottom w:val="none" w:sz="0" w:space="0" w:color="auto"/>
                    <w:right w:val="none" w:sz="0" w:space="0" w:color="auto"/>
                  </w:divBdr>
                  <w:divsChild>
                    <w:div w:id="19644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C2CE3-318F-8445-A4A2-71125DB0A771}">
  <ds:schemaRefs>
    <ds:schemaRef ds:uri="http://schemas.openxmlformats.org/officeDocument/2006/bibliography"/>
  </ds:schemaRefs>
</ds:datastoreItem>
</file>

<file path=customXml/itemProps2.xml><?xml version="1.0" encoding="utf-8"?>
<ds:datastoreItem xmlns:ds="http://schemas.openxmlformats.org/officeDocument/2006/customXml" ds:itemID="{3B70046A-BBDC-46D4-AFA6-DEAD5A6DEF53}">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AA76D181-DAF6-D04F-AD99-BE48DCF20602}">
  <ds:schemaRefs>
    <ds:schemaRef ds:uri="http://schemas.microsoft.com/sharepoint/v3/contenttype/forms"/>
  </ds:schemaRefs>
</ds:datastoreItem>
</file>

<file path=customXml/itemProps4.xml><?xml version="1.0" encoding="utf-8"?>
<ds:datastoreItem xmlns:ds="http://schemas.openxmlformats.org/officeDocument/2006/customXml" ds:itemID="{FE960118-E449-4CA6-8718-4F098B20EFE3}"/>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68</TotalTime>
  <Pages>4</Pages>
  <Words>2040</Words>
  <Characters>11251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SWISSPEARL Plank</vt:lpstr>
    </vt:vector>
  </TitlesOfParts>
  <Manager>Redactie CBS</Manager>
  <Company>Cobosystems NV</Company>
  <LinksUpToDate>false</LinksUpToDate>
  <CharactersWithSpaces>13265</CharactersWithSpaces>
  <SharedDoc>false</SharedDoc>
  <HyperlinkBase/>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Plank</dc:title>
  <dc:subject>SWISSPEARL Plank- NLv1c 2012</dc:subject>
  <dc:creator>YV - 2025</dc:creator>
  <cp:keywords>Copyright CBS 2025</cp:keywords>
  <dc:description/>
  <cp:lastModifiedBy>Yves Van Vaerenbergh</cp:lastModifiedBy>
  <cp:revision>130</cp:revision>
  <cp:lastPrinted>2010-06-28T14:05:00Z</cp:lastPrinted>
  <dcterms:created xsi:type="dcterms:W3CDTF">2025-03-11T10:30:00Z</dcterms:created>
  <dcterms:modified xsi:type="dcterms:W3CDTF">2025-12-03T07:48:00Z</dcterms:modified>
  <cp:category>Fabrikantbestektekst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