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03819" w:rsidP="004E3861">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803819">
        <w:rPr>
          <w:noProof/>
        </w:rPr>
        <w:pict w14:anchorId="3C39EFC4">
          <v:rect id="_x0000_i1025" alt="" style="width:453.6pt;height:.05pt;mso-width-percent:0;mso-height-percent:0;mso-width-percent:0;mso-height-percent:0" o:hralign="center" o:hrstd="t" o:hr="t" fillcolor="#aca899" stroked="f"/>
        </w:pic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E0F8EF0" w14:textId="77777777" w:rsidR="002C1C21" w:rsidRPr="00FA19B4" w:rsidRDefault="002C1C21" w:rsidP="002C1C21">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6933CD">
        <w:t>Revêtem</w:t>
      </w:r>
      <w:r>
        <w:t>ents de façades, plaques sur ossature</w:t>
      </w:r>
      <w:r w:rsidRPr="006933CD">
        <w:t>, gén</w:t>
      </w:r>
      <w:r w:rsidRPr="00D55201">
        <w:t>.</w:t>
      </w:r>
    </w:p>
    <w:p w14:paraId="25EB4755" w14:textId="77777777" w:rsidR="002C1C21" w:rsidRPr="00FA19B4" w:rsidRDefault="002C1C21" w:rsidP="002C1C21">
      <w:pPr>
        <w:pStyle w:val="Kop3"/>
        <w:spacing w:before="0"/>
        <w:rPr>
          <w:lang w:val="nl-BE"/>
        </w:rPr>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6933CD">
        <w:t>Revêtements de façades, plaques sans recouvrement sur ossature / montage visible</w:t>
      </w:r>
      <w:r w:rsidRPr="00D55201">
        <w:t xml:space="preserve">, </w:t>
      </w:r>
      <w:r>
        <w:t xml:space="preserve">fibres-ciment </w:t>
      </w:r>
    </w:p>
    <w:p w14:paraId="4E1C5FEB" w14:textId="77777777" w:rsidR="002C1C21" w:rsidRPr="00C30401" w:rsidRDefault="00803819" w:rsidP="002C1C21">
      <w:pPr>
        <w:pStyle w:val="Lijn"/>
        <w:spacing w:before="0" w:after="0"/>
      </w:pPr>
      <w:r>
        <w:rPr>
          <w:noProof/>
        </w:rPr>
      </w:r>
      <w:r w:rsidR="00803819">
        <w:rPr>
          <w:noProof/>
        </w:rPr>
        <w:pict w14:anchorId="64935F53">
          <v:rect id="_x0000_i1026" alt="" style="width:453.6pt;height:.05pt;mso-width-percent:0;mso-height-percent:0;mso-width-percent:0;mso-height-percent:0" o:hralign="center" o:hrstd="t" o:hr="t" fillcolor="#aca899" stroked="f"/>
        </w:pict>
      </w:r>
    </w:p>
    <w:p w14:paraId="3198A49F" w14:textId="4FADD78A" w:rsidR="002C1C21" w:rsidRPr="00C30401" w:rsidRDefault="002C1C21" w:rsidP="002C1C21">
      <w:pPr>
        <w:pStyle w:val="Merk2"/>
        <w:spacing w:before="0" w:after="0"/>
      </w:pPr>
      <w:r w:rsidRPr="00C30401">
        <w:rPr>
          <w:rStyle w:val="Merk1Char"/>
        </w:rPr>
        <w:t xml:space="preserve">Swisspearl </w:t>
      </w:r>
      <w:r w:rsidR="006A537F">
        <w:rPr>
          <w:rStyle w:val="Merk1Char"/>
        </w:rPr>
        <w:t>Zenor</w:t>
      </w:r>
      <w:r w:rsidRPr="00C30401">
        <w:t xml:space="preserve"> – Plaques plates en fibr</w:t>
      </w:r>
      <w:r w:rsidR="006A2BFE">
        <w:t>es-</w:t>
      </w:r>
      <w:r w:rsidRPr="00C30401">
        <w:t xml:space="preserve">ciment sans amiante, coloré dans la masse, </w:t>
      </w:r>
      <w:r w:rsidR="00555314" w:rsidRPr="00555314">
        <w:t>fini avec un revêtement opaque</w:t>
      </w:r>
    </w:p>
    <w:p w14:paraId="3F0FA816" w14:textId="77777777" w:rsidR="002C4E2E" w:rsidRPr="00FA19B4" w:rsidRDefault="00803819" w:rsidP="004E3861">
      <w:pPr>
        <w:pStyle w:val="Lijn"/>
        <w:spacing w:before="0" w:after="0"/>
      </w:pPr>
      <w:r>
        <w:rPr>
          <w:noProof/>
        </w:rPr>
      </w:r>
      <w:r w:rsidR="00803819">
        <w:rPr>
          <w:noProof/>
        </w:rPr>
        <w:pict w14:anchorId="56B03626">
          <v:rect id="_x0000_i1027" alt="" style="width:453.6pt;height:.05pt;mso-width-percent:0;mso-height-percent:0;mso-width-percent:0;mso-height-percent:0" o:hralign="center" o:hrstd="t" o:hr="t" fillcolor="#aca899" stroked="f"/>
        </w:pict>
      </w:r>
    </w:p>
    <w:p w14:paraId="633ECFC4" w14:textId="77777777" w:rsidR="006E2FD8" w:rsidRPr="002D1F86" w:rsidRDefault="006E2FD8" w:rsidP="006E2FD8">
      <w:pPr>
        <w:pStyle w:val="Kop5"/>
        <w:spacing w:before="0" w:after="0"/>
        <w:rPr>
          <w:lang w:val="fr-BE"/>
        </w:rPr>
      </w:pPr>
      <w:r w:rsidRPr="002D1F86">
        <w:rPr>
          <w:rStyle w:val="Kop5BlauwChar"/>
          <w:lang w:val="fr-BE"/>
        </w:rPr>
        <w:t>.10.</w:t>
      </w:r>
      <w:r w:rsidRPr="002D1F86">
        <w:rPr>
          <w:lang w:val="fr-BE"/>
        </w:rPr>
        <w:tab/>
        <w:t>DESCRIPTION</w:t>
      </w:r>
    </w:p>
    <w:p w14:paraId="7BB58D15" w14:textId="77777777" w:rsidR="006E2FD8" w:rsidRPr="00FA19B4" w:rsidRDefault="006E2FD8" w:rsidP="006E2FD8">
      <w:pPr>
        <w:pStyle w:val="Kop6"/>
        <w:spacing w:before="0" w:after="0"/>
        <w:rPr>
          <w:lang w:val="nl-BE"/>
        </w:rPr>
      </w:pPr>
      <w:r w:rsidRPr="00FA19B4">
        <w:rPr>
          <w:lang w:val="nl-BE"/>
        </w:rPr>
        <w:t>.12.</w:t>
      </w:r>
      <w:r w:rsidRPr="00FA19B4">
        <w:rPr>
          <w:lang w:val="nl-BE"/>
        </w:rPr>
        <w:tab/>
      </w:r>
      <w:r w:rsidRPr="006933CD">
        <w:rPr>
          <w:lang w:val="nl-BE"/>
        </w:rPr>
        <w:t>Les travaux comprennent :</w:t>
      </w:r>
    </w:p>
    <w:p w14:paraId="4B6CFCDF" w14:textId="04B51A60" w:rsidR="005C7893" w:rsidRDefault="009307B9" w:rsidP="004E3861">
      <w:pPr>
        <w:pStyle w:val="81"/>
        <w:spacing w:before="0" w:after="0"/>
      </w:pPr>
      <w:r w:rsidRPr="00D55201">
        <w:t>-</w:t>
      </w:r>
      <w:r w:rsidRPr="00D55201">
        <w:tab/>
      </w:r>
      <w:r w:rsidR="000D2B9D" w:rsidRPr="000D2B9D">
        <w:t>La fourniture et la pose du revêtement de façade ventilé, comprenant :</w:t>
      </w:r>
    </w:p>
    <w:p w14:paraId="631C1439" w14:textId="4FEA9196" w:rsidR="0060191F" w:rsidRDefault="0060191F" w:rsidP="0060191F">
      <w:pPr>
        <w:pStyle w:val="82"/>
      </w:pPr>
      <w:r>
        <w:t>-</w:t>
      </w:r>
      <w:r>
        <w:tab/>
        <w:t>L’ossature en bois ou en aluminium, fixée à la structure porteuse ;</w:t>
      </w:r>
    </w:p>
    <w:p w14:paraId="4740C82A" w14:textId="247BCC31" w:rsidR="0060191F" w:rsidRDefault="002546C8" w:rsidP="0060191F">
      <w:pPr>
        <w:pStyle w:val="82"/>
      </w:pPr>
      <w:r w:rsidRPr="00FA19B4">
        <w:rPr>
          <w:rStyle w:val="OptieChar"/>
        </w:rPr>
        <w:t>#</w:t>
      </w:r>
      <w:r w:rsidR="0060191F">
        <w:t>-</w:t>
      </w:r>
      <w:r w:rsidR="0060191F">
        <w:tab/>
        <w:t>Le matériau isolant ;</w:t>
      </w:r>
    </w:p>
    <w:p w14:paraId="1B4BDDF5" w14:textId="696BAD81" w:rsidR="0060191F" w:rsidRDefault="0060191F" w:rsidP="0060191F">
      <w:pPr>
        <w:pStyle w:val="82"/>
      </w:pPr>
      <w:r>
        <w:t>-</w:t>
      </w:r>
      <w:r>
        <w:tab/>
        <w:t>Les panneaux, sciés sur mesure, posés contre l’ossature, suffisamment ventilés ;</w:t>
      </w:r>
    </w:p>
    <w:p w14:paraId="488ECCA8" w14:textId="14E1CB34" w:rsidR="0060191F" w:rsidRDefault="0060191F" w:rsidP="0060191F">
      <w:pPr>
        <w:pStyle w:val="82"/>
      </w:pPr>
      <w:r>
        <w:t>-</w:t>
      </w:r>
      <w:r>
        <w:tab/>
        <w:t>Les fixations nécessaires, les liaisons avec les autres éléments du bâtiment (ancrages, chevilles, etc.) et l’ajustement et la mise au point du revêtement de façade ;</w:t>
      </w:r>
    </w:p>
    <w:p w14:paraId="16FAEC2B" w14:textId="09345327" w:rsidR="0060191F" w:rsidRDefault="0060191F" w:rsidP="0060191F">
      <w:pPr>
        <w:pStyle w:val="82"/>
        <w:spacing w:before="0" w:after="0"/>
      </w:pPr>
      <w:r>
        <w:t>-</w:t>
      </w:r>
      <w:r>
        <w:tab/>
        <w:t>Tous les angles, extrémités et jonctions, bordures, qui font partie du même système.</w:t>
      </w:r>
    </w:p>
    <w:p w14:paraId="45A6E97C" w14:textId="63CAD4D4" w:rsidR="00EB7A09" w:rsidRPr="00D832DD" w:rsidRDefault="00EB7A09" w:rsidP="00EB7A09">
      <w:pPr>
        <w:pStyle w:val="Kop6"/>
        <w:spacing w:before="0" w:after="0"/>
        <w:rPr>
          <w:lang w:val="nl-BE"/>
        </w:rPr>
      </w:pPr>
      <w:r w:rsidRPr="00D832DD">
        <w:rPr>
          <w:lang w:val="nl-BE"/>
        </w:rPr>
        <w:t>.13.</w:t>
      </w:r>
      <w:r w:rsidRPr="00D832DD">
        <w:rPr>
          <w:lang w:val="nl-BE"/>
        </w:rPr>
        <w:tab/>
      </w:r>
      <w:r w:rsidRPr="00D832DD">
        <w:rPr>
          <w:lang w:val="fr-BE"/>
        </w:rPr>
        <w:t>Egalement compris</w:t>
      </w:r>
      <w:r>
        <w:rPr>
          <w:lang w:val="fr-BE"/>
        </w:rPr>
        <w:t xml:space="preserve"> </w:t>
      </w:r>
      <w:r w:rsidRPr="00D832DD">
        <w:rPr>
          <w:lang w:val="nl-BE"/>
        </w:rPr>
        <w:t>:</w:t>
      </w:r>
    </w:p>
    <w:p w14:paraId="6432337D" w14:textId="550CFB89" w:rsidR="00F82587" w:rsidRDefault="00F82587" w:rsidP="004E3861">
      <w:pPr>
        <w:pStyle w:val="81"/>
        <w:spacing w:before="0" w:after="0"/>
      </w:pPr>
      <w:r>
        <w:t>-</w:t>
      </w:r>
      <w:r>
        <w:tab/>
      </w:r>
      <w:r w:rsidR="00285246" w:rsidRPr="00285246">
        <w:t>Mesure préliminaire des dimensions sur site</w:t>
      </w:r>
      <w:r w:rsidR="00B4337C" w:rsidRPr="00F82587">
        <w:t>;</w:t>
      </w:r>
    </w:p>
    <w:p w14:paraId="01666E55" w14:textId="77777777" w:rsidR="00A675CC" w:rsidRDefault="00A675CC" w:rsidP="00A675CC">
      <w:pPr>
        <w:pStyle w:val="81"/>
        <w:spacing w:before="0" w:after="0"/>
      </w:pPr>
      <w:r w:rsidRPr="0063457D">
        <w:t>-</w:t>
      </w:r>
      <w:r w:rsidRPr="0063457D">
        <w:tab/>
        <w:t>L'élimination de toutes les pièces et particules (piercement) et de tous les déchets, résidus d'emballage, etc. de l'installation</w:t>
      </w:r>
      <w:r>
        <w:t>.</w:t>
      </w:r>
    </w:p>
    <w:p w14:paraId="4845198B" w14:textId="77777777" w:rsidR="009307B9" w:rsidRPr="00FA19B4" w:rsidRDefault="009307B9" w:rsidP="004E386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516FFC8B" w14:textId="77777777" w:rsidR="00E30D60" w:rsidRPr="00FA19B4" w:rsidRDefault="00E30D60" w:rsidP="00E30D60">
      <w:pPr>
        <w:pStyle w:val="81"/>
        <w:spacing w:before="0" w:after="0"/>
        <w:rPr>
          <w:rStyle w:val="OptieChar"/>
        </w:rPr>
      </w:pPr>
    </w:p>
    <w:p w14:paraId="5038542F" w14:textId="77777777" w:rsidR="00E30D60" w:rsidRPr="00137733" w:rsidRDefault="00E30D60" w:rsidP="00E30D60">
      <w:pPr>
        <w:pStyle w:val="Kop5"/>
        <w:spacing w:before="0" w:after="0"/>
        <w:rPr>
          <w:lang w:val="nl-BE"/>
        </w:rPr>
      </w:pPr>
      <w:r w:rsidRPr="00137733">
        <w:rPr>
          <w:rStyle w:val="Kop5BlauwChar"/>
          <w:lang w:val="nl-BE"/>
        </w:rPr>
        <w:t>.20.</w:t>
      </w:r>
      <w:r w:rsidRPr="00137733">
        <w:rPr>
          <w:lang w:val="nl-BE"/>
        </w:rPr>
        <w:tab/>
        <w:t>CODE DE MESURAGE</w:t>
      </w:r>
    </w:p>
    <w:p w14:paraId="1C027A4D" w14:textId="77777777" w:rsidR="00E30D60" w:rsidRPr="00137733" w:rsidRDefault="00E30D60" w:rsidP="00E30D60">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e</w:t>
      </w:r>
      <w:r w:rsidRPr="00137733">
        <w:rPr>
          <w:lang w:val="nl-BE"/>
        </w:rPr>
        <w:t>:</w:t>
      </w:r>
    </w:p>
    <w:p w14:paraId="261A8CAE" w14:textId="77777777" w:rsidR="00E30D60" w:rsidRPr="00137733" w:rsidRDefault="00E30D60" w:rsidP="00E30D60">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6393A53B" w14:textId="77777777" w:rsidR="00E30D60" w:rsidRPr="00137733" w:rsidRDefault="00E30D60" w:rsidP="00E30D60">
      <w:pPr>
        <w:pStyle w:val="81"/>
        <w:spacing w:before="0" w:after="0"/>
      </w:pPr>
      <w:r w:rsidRPr="00137733">
        <w:t>●</w:t>
      </w:r>
      <w:r w:rsidRPr="00137733">
        <w:tab/>
        <w:t>Pièces spéciales.</w:t>
      </w:r>
    </w:p>
    <w:p w14:paraId="3236C737" w14:textId="77777777" w:rsidR="00E30D60" w:rsidRPr="00137733" w:rsidRDefault="00E30D60" w:rsidP="00E30D60">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7A854957" w14:textId="50DB6330" w:rsidR="00E30D60" w:rsidRPr="00137733" w:rsidRDefault="00E30D60" w:rsidP="00E30D60">
      <w:pPr>
        <w:pStyle w:val="81"/>
        <w:spacing w:before="0" w:after="0"/>
      </w:pPr>
      <w:r w:rsidRPr="00137733">
        <w:t>●</w:t>
      </w:r>
      <w:r w:rsidRPr="00137733">
        <w:tab/>
        <w:t>Plaques en fibr</w:t>
      </w:r>
      <w:r w:rsidR="006A2BFE">
        <w:t>es-</w:t>
      </w:r>
      <w:r w:rsidRPr="00137733">
        <w:t>ciment.</w:t>
      </w:r>
    </w:p>
    <w:p w14:paraId="59B7B4C3" w14:textId="77777777" w:rsidR="00E30D60" w:rsidRPr="00137733" w:rsidRDefault="00E30D60" w:rsidP="00E30D60">
      <w:pPr>
        <w:pStyle w:val="Kop7"/>
        <w:spacing w:before="0" w:after="0"/>
        <w:rPr>
          <w:lang w:val="nl-BE"/>
        </w:rPr>
      </w:pPr>
      <w:r w:rsidRPr="00137733">
        <w:rPr>
          <w:lang w:val="nl-BE"/>
        </w:rPr>
        <w:t>.22.20.</w:t>
      </w:r>
      <w:r w:rsidRPr="00137733">
        <w:rPr>
          <w:lang w:val="nl-BE"/>
        </w:rPr>
        <w:tab/>
        <w:t>Code de mesurage:</w:t>
      </w:r>
    </w:p>
    <w:p w14:paraId="779E70AE" w14:textId="77777777" w:rsidR="00E30D60" w:rsidRPr="00137733" w:rsidRDefault="00E30D60" w:rsidP="00E30D60">
      <w:pPr>
        <w:pStyle w:val="81"/>
        <w:spacing w:before="0" w:after="0"/>
      </w:pPr>
      <w:r w:rsidRPr="00137733">
        <w:t>Les mesures indiquées sur les plans et dans les métrés sont strictement indicatives.</w:t>
      </w:r>
    </w:p>
    <w:p w14:paraId="1455CD3B" w14:textId="77777777" w:rsidR="00E30D60" w:rsidRPr="00137733" w:rsidRDefault="00E30D60" w:rsidP="00E30D60">
      <w:pPr>
        <w:pStyle w:val="81"/>
        <w:spacing w:before="0" w:after="0"/>
      </w:pPr>
      <w:r w:rsidRPr="00137733">
        <w:t>Les dimensions sont soigneusement vérifiées et, le cas échéant, réglées</w:t>
      </w:r>
    </w:p>
    <w:p w14:paraId="3AAF1A3D" w14:textId="6486390B" w:rsidR="00E30D60" w:rsidRPr="00137733" w:rsidRDefault="00E30D60" w:rsidP="00E30D60">
      <w:pPr>
        <w:pStyle w:val="81"/>
        <w:spacing w:before="0" w:after="0"/>
      </w:pPr>
      <w:r w:rsidRPr="00137733">
        <w:t xml:space="preserve"> -</w:t>
      </w:r>
      <w:r w:rsidRPr="00137733">
        <w:tab/>
        <w:t>Par m² de surface</w:t>
      </w:r>
      <w:r w:rsidR="00C32DD5">
        <w:t xml:space="preserve"> </w:t>
      </w:r>
      <w:r w:rsidRPr="00137733">
        <w:t>:</w:t>
      </w:r>
    </w:p>
    <w:p w14:paraId="6A8E6CC6" w14:textId="77777777" w:rsidR="00E30D60" w:rsidRPr="00137733" w:rsidRDefault="00E30D60" w:rsidP="00E30D60">
      <w:pPr>
        <w:pStyle w:val="82"/>
        <w:spacing w:before="0" w:after="0"/>
      </w:pPr>
      <w:r w:rsidRPr="00137733">
        <w:t>-</w:t>
      </w:r>
      <w:r w:rsidRPr="00137733">
        <w:tab/>
        <w:t>Par type d’application.</w:t>
      </w:r>
    </w:p>
    <w:p w14:paraId="74EFE73B" w14:textId="77777777" w:rsidR="00E30D60" w:rsidRPr="00137733" w:rsidRDefault="00E30D60" w:rsidP="00E30D60">
      <w:pPr>
        <w:pStyle w:val="82"/>
        <w:spacing w:before="0" w:after="0"/>
      </w:pPr>
      <w:r w:rsidRPr="00137733">
        <w:t>-</w:t>
      </w:r>
      <w:r w:rsidRPr="00137733">
        <w:tab/>
        <w:t>Par type, épaiseur et hauteur de profil.</w:t>
      </w:r>
    </w:p>
    <w:p w14:paraId="02ED7A7A" w14:textId="74F0DF49" w:rsidR="0019217B" w:rsidRPr="00FA19B4" w:rsidRDefault="00E30D60" w:rsidP="00226F44">
      <w:pPr>
        <w:pStyle w:val="81"/>
        <w:spacing w:before="0" w:after="0"/>
      </w:pPr>
      <w:r w:rsidRPr="00137733">
        <w:t>-</w:t>
      </w:r>
      <w:r w:rsidRPr="00137733">
        <w:tab/>
        <w:t xml:space="preserve">Par mètre courant du même type tels que: coins, bords de fenêtres, </w:t>
      </w:r>
      <w:r w:rsidR="00C32DD5">
        <w:t>…</w:t>
      </w:r>
    </w:p>
    <w:p w14:paraId="6B804540" w14:textId="77777777" w:rsidR="00483A20" w:rsidRPr="00FA19B4" w:rsidRDefault="00483A20" w:rsidP="004E3861">
      <w:pPr>
        <w:pStyle w:val="81"/>
        <w:spacing w:before="0" w:after="0"/>
      </w:pPr>
    </w:p>
    <w:p w14:paraId="3875368D" w14:textId="77777777" w:rsidR="00D42E1A" w:rsidRPr="00137733" w:rsidRDefault="00D42E1A" w:rsidP="00D42E1A">
      <w:pPr>
        <w:pStyle w:val="Kop5"/>
        <w:spacing w:before="0" w:after="0"/>
        <w:rPr>
          <w:lang w:val="nl-BE"/>
        </w:rPr>
      </w:pPr>
      <w:r w:rsidRPr="00137733">
        <w:rPr>
          <w:rStyle w:val="Kop5BlauwChar"/>
          <w:lang w:val="nl-BE"/>
        </w:rPr>
        <w:t>.30.</w:t>
      </w:r>
      <w:r w:rsidRPr="00137733">
        <w:rPr>
          <w:lang w:val="nl-BE"/>
        </w:rPr>
        <w:tab/>
        <w:t>MATERIAUX</w:t>
      </w:r>
    </w:p>
    <w:p w14:paraId="03BA8463" w14:textId="77777777" w:rsidR="00D42E1A" w:rsidRPr="00137733" w:rsidRDefault="00D42E1A" w:rsidP="00D42E1A">
      <w:pPr>
        <w:pStyle w:val="Kop6"/>
        <w:spacing w:before="0" w:after="0"/>
        <w:rPr>
          <w:lang w:val="nl-BE"/>
        </w:rPr>
      </w:pPr>
      <w:bookmarkStart w:id="63" w:name="_Toc128825047"/>
      <w:bookmarkStart w:id="64" w:name="_Toc201111446"/>
      <w:r w:rsidRPr="00137733">
        <w:rPr>
          <w:lang w:val="nl-BE"/>
        </w:rPr>
        <w:t>.30.</w:t>
      </w:r>
      <w:r w:rsidRPr="00137733">
        <w:rPr>
          <w:lang w:val="nl-BE"/>
        </w:rPr>
        <w:tab/>
        <w:t>Références de base:</w:t>
      </w:r>
      <w:bookmarkEnd w:id="63"/>
      <w:bookmarkEnd w:id="64"/>
    </w:p>
    <w:p w14:paraId="2575702E" w14:textId="77777777" w:rsidR="00D42E1A" w:rsidRPr="00137733" w:rsidRDefault="00D42E1A" w:rsidP="00D42E1A">
      <w:pPr>
        <w:pStyle w:val="Kop7"/>
        <w:spacing w:before="0" w:after="0"/>
        <w:rPr>
          <w:lang w:val="nl-BE"/>
        </w:rPr>
      </w:pPr>
      <w:r w:rsidRPr="00137733">
        <w:rPr>
          <w:lang w:val="nl-BE"/>
        </w:rPr>
        <w:t>.30.30</w:t>
      </w:r>
      <w:r w:rsidRPr="00137733">
        <w:rPr>
          <w:lang w:val="nl-BE"/>
        </w:rPr>
        <w:tab/>
        <w:t>Normes et documents de références:</w:t>
      </w:r>
    </w:p>
    <w:p w14:paraId="1F6B90B9" w14:textId="4DA27E31" w:rsidR="001574FA" w:rsidRPr="00D42E1A" w:rsidRDefault="00D42E1A" w:rsidP="00D42E1A">
      <w:pPr>
        <w:pStyle w:val="80"/>
        <w:rPr>
          <w:highlight w:val="yellow"/>
        </w:rPr>
      </w:pPr>
      <w:r w:rsidRPr="00137733">
        <w:t xml:space="preserve">Les matériaux répondent aux exigences des documents de référence </w:t>
      </w:r>
      <w:r w:rsidR="00C32DD5">
        <w:t>selon</w:t>
      </w:r>
      <w:r>
        <w:t xml:space="preserve"> </w:t>
      </w:r>
      <w:r w:rsidRPr="00E178BD">
        <w:t>NBN EN 12467</w:t>
      </w:r>
      <w:r w:rsidR="00FD2DA6" w:rsidRPr="00FD2DA6">
        <w:t>:2012 e</w:t>
      </w:r>
      <w:r>
        <w:t>t</w:t>
      </w:r>
      <w:r w:rsidR="00FD2DA6" w:rsidRPr="00FD2DA6">
        <w:t xml:space="preserve"> addendum A1 (2016)</w:t>
      </w:r>
      <w:r w:rsidR="001574FA" w:rsidRPr="00FA19B4">
        <w:t>:</w:t>
      </w:r>
    </w:p>
    <w:p w14:paraId="61825F5C" w14:textId="05DBC288" w:rsidR="00B54632" w:rsidRPr="00E178BD" w:rsidRDefault="00B54632" w:rsidP="00B54632">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 xml:space="preserve">Caractéristiques </w:t>
      </w:r>
      <w:r>
        <w:rPr>
          <w:lang w:val="fr-BE"/>
        </w:rPr>
        <w:t>de base</w:t>
      </w:r>
      <w:r w:rsidRPr="00E178BD">
        <w:rPr>
          <w:snapToGrid w:val="0"/>
          <w:lang w:val="nl-BE"/>
        </w:rPr>
        <w:t>:</w:t>
      </w:r>
    </w:p>
    <w:p w14:paraId="02903E7A" w14:textId="74778B34" w:rsidR="001574FA" w:rsidRPr="00FA19B4" w:rsidRDefault="001574FA" w:rsidP="004E3861">
      <w:pPr>
        <w:pStyle w:val="Kop8"/>
        <w:spacing w:before="0" w:after="0"/>
        <w:rPr>
          <w:rStyle w:val="MerkChar"/>
          <w:lang w:val="nl-BE"/>
        </w:rPr>
      </w:pPr>
      <w:r w:rsidRPr="00FA19B4">
        <w:rPr>
          <w:rStyle w:val="MerkChar"/>
          <w:lang w:val="nl-BE"/>
        </w:rPr>
        <w:t>#.32.21.</w:t>
      </w:r>
      <w:r w:rsidRPr="00FA19B4">
        <w:rPr>
          <w:rStyle w:val="MerkChar"/>
          <w:lang w:val="nl-BE"/>
        </w:rPr>
        <w:tab/>
        <w:t>[fabri</w:t>
      </w:r>
      <w:r w:rsidR="00B54632">
        <w:rPr>
          <w:rStyle w:val="MerkChar"/>
          <w:lang w:val="nl-BE"/>
        </w:rPr>
        <w:t>c</w:t>
      </w:r>
      <w:r w:rsidRPr="00FA19B4">
        <w:rPr>
          <w:rStyle w:val="MerkChar"/>
          <w:lang w:val="nl-BE"/>
        </w:rPr>
        <w:t>ant]</w:t>
      </w:r>
    </w:p>
    <w:p w14:paraId="72B97B59" w14:textId="6D5B6D92"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w:t>
      </w:r>
      <w:r w:rsidR="00B54632">
        <w:rPr>
          <w:rStyle w:val="MerkChar"/>
          <w:lang w:val="en-US"/>
        </w:rPr>
        <w:t>c</w:t>
      </w:r>
      <w:r w:rsidRPr="00F24D6A">
        <w:rPr>
          <w:rStyle w:val="MerkChar"/>
          <w:lang w:val="en-US"/>
        </w:rPr>
        <w:t>ant:</w:t>
      </w:r>
      <w:r w:rsidRPr="00F24D6A">
        <w:rPr>
          <w:rStyle w:val="MerkChar"/>
          <w:lang w:val="en-US"/>
        </w:rPr>
        <w:tab/>
      </w:r>
      <w:r w:rsidR="00F92309" w:rsidRPr="00F92309">
        <w:rPr>
          <w:rStyle w:val="MerkChar"/>
          <w:lang w:val="en-US"/>
        </w:rPr>
        <w:t>Swisspearl</w:t>
      </w:r>
    </w:p>
    <w:p w14:paraId="50BE0BE8" w14:textId="774E2F48" w:rsidR="00F14E0B" w:rsidRPr="00F24D6A" w:rsidRDefault="00F14E0B" w:rsidP="0067797A">
      <w:pPr>
        <w:pStyle w:val="83Kenm"/>
        <w:spacing w:before="0" w:after="0"/>
        <w:rPr>
          <w:rStyle w:val="MerkChar"/>
          <w:lang w:val="en-US"/>
        </w:rPr>
      </w:pPr>
      <w:r w:rsidRPr="00F24D6A">
        <w:rPr>
          <w:rStyle w:val="MerkChar"/>
          <w:lang w:val="en-US"/>
        </w:rPr>
        <w:t>-</w:t>
      </w:r>
      <w:r w:rsidRPr="00F24D6A">
        <w:rPr>
          <w:rStyle w:val="MerkChar"/>
          <w:lang w:val="en-US"/>
        </w:rPr>
        <w:tab/>
      </w:r>
      <w:r w:rsidR="00592D8B" w:rsidRPr="00E178BD">
        <w:rPr>
          <w:rStyle w:val="MerkChar"/>
          <w:lang w:val="nl-BE"/>
        </w:rPr>
        <w:t>Marque et type</w:t>
      </w:r>
      <w:r w:rsidRPr="00F24D6A">
        <w:rPr>
          <w:rStyle w:val="MerkChar"/>
          <w:lang w:val="en-US"/>
        </w:rPr>
        <w:t>:</w:t>
      </w:r>
      <w:r w:rsidRPr="00F24D6A">
        <w:rPr>
          <w:rStyle w:val="MerkChar"/>
          <w:lang w:val="en-US"/>
        </w:rPr>
        <w:tab/>
      </w:r>
      <w:r w:rsidR="00B073D4" w:rsidRPr="00F92309">
        <w:rPr>
          <w:rStyle w:val="MerkChar"/>
          <w:lang w:val="en-US"/>
        </w:rPr>
        <w:t xml:space="preserve">Swisspearl </w:t>
      </w:r>
      <w:r w:rsidR="0067797A">
        <w:rPr>
          <w:rStyle w:val="MerkChar"/>
          <w:lang w:val="en-US"/>
        </w:rPr>
        <w:t>Zenor</w:t>
      </w:r>
      <w:r w:rsidRPr="00F24D6A">
        <w:rPr>
          <w:rStyle w:val="MerkChar"/>
          <w:lang w:val="en-US"/>
        </w:rPr>
        <w:br/>
      </w:r>
    </w:p>
    <w:p w14:paraId="25DB9661" w14:textId="6F1BF7D3" w:rsidR="001574FA" w:rsidRPr="00F92309" w:rsidRDefault="001574FA" w:rsidP="004E3861">
      <w:pPr>
        <w:pStyle w:val="Kop8"/>
        <w:spacing w:before="0" w:after="0"/>
      </w:pPr>
      <w:r w:rsidRPr="00F92309">
        <w:rPr>
          <w:rStyle w:val="OptieChar"/>
        </w:rPr>
        <w:t>#</w:t>
      </w:r>
      <w:r w:rsidRPr="00F92309">
        <w:t>.32.22.</w:t>
      </w:r>
      <w:r w:rsidRPr="00F92309">
        <w:tab/>
      </w:r>
      <w:r w:rsidRPr="00F92309">
        <w:rPr>
          <w:color w:val="808080"/>
        </w:rPr>
        <w:t>[neutr</w:t>
      </w:r>
      <w:r w:rsidR="00592D8B">
        <w:rPr>
          <w:color w:val="808080"/>
        </w:rPr>
        <w:t>e</w:t>
      </w:r>
      <w:r w:rsidRPr="00F92309">
        <w:rPr>
          <w:color w:val="808080"/>
        </w:rPr>
        <w:t>]</w:t>
      </w:r>
      <w:r w:rsidR="00E85410" w:rsidRPr="00F92309">
        <w:rPr>
          <w:rStyle w:val="MerkChar"/>
        </w:rPr>
        <w:t xml:space="preserve"> </w:t>
      </w:r>
    </w:p>
    <w:p w14:paraId="0B207F72" w14:textId="6D917132" w:rsidR="007E1BBC" w:rsidRPr="00012FA6" w:rsidRDefault="007E1BBC" w:rsidP="000D3BCF">
      <w:pPr>
        <w:pStyle w:val="80"/>
      </w:pPr>
      <w:r w:rsidRPr="00012FA6">
        <w:t>Plaques plates, monocomprimées et autoclavées, en fibr</w:t>
      </w:r>
      <w:r w:rsidR="006A2BFE">
        <w:t>es-</w:t>
      </w:r>
      <w:r w:rsidRPr="00012FA6">
        <w:t>ciment sans amiante (NT), composées de ciment CEM II, cellulose, d'eau et d'air. Ces plaques sont hydrophobes et colorées dans la masse.</w:t>
      </w:r>
    </w:p>
    <w:p w14:paraId="2BAE36AB" w14:textId="3750E495" w:rsidR="00E559D9" w:rsidRPr="00FA19B4" w:rsidRDefault="00E559D9" w:rsidP="004E3861">
      <w:pPr>
        <w:pStyle w:val="Kop7"/>
        <w:spacing w:before="0" w:after="0"/>
        <w:rPr>
          <w:lang w:val="nl-BE"/>
        </w:rPr>
      </w:pPr>
      <w:r w:rsidRPr="00FA19B4">
        <w:rPr>
          <w:lang w:val="nl-BE"/>
        </w:rPr>
        <w:t>.32.30.</w:t>
      </w:r>
      <w:r w:rsidRPr="00FA19B4">
        <w:rPr>
          <w:lang w:val="nl-BE"/>
        </w:rPr>
        <w:tab/>
      </w:r>
      <w:r w:rsidR="000D3BCF">
        <w:rPr>
          <w:lang w:val="nl-BE"/>
        </w:rPr>
        <w:t>Finition</w:t>
      </w:r>
      <w:r w:rsidR="00E55561">
        <w:rPr>
          <w:lang w:val="nl-BE"/>
        </w:rPr>
        <w:t xml:space="preserve"> </w:t>
      </w:r>
      <w:r w:rsidRPr="00FA19B4">
        <w:rPr>
          <w:lang w:val="nl-BE"/>
        </w:rPr>
        <w:t>:</w:t>
      </w:r>
    </w:p>
    <w:p w14:paraId="69C6D9B2" w14:textId="088CAB10" w:rsidR="009E3E42" w:rsidRPr="009E3E42" w:rsidRDefault="009E3E42" w:rsidP="009E3E42">
      <w:pPr>
        <w:pStyle w:val="83Kenm"/>
      </w:pPr>
      <w:r w:rsidRPr="009E3E42">
        <w:t xml:space="preserve">- Finition de surface : </w:t>
      </w:r>
      <w:r>
        <w:tab/>
      </w:r>
      <w:r w:rsidRPr="009E3E42">
        <w:t>Les panneaux sont dotés en standard d'un revêtement acrylique opaque à base d'eau sur la face visible.</w:t>
      </w:r>
    </w:p>
    <w:p w14:paraId="0C9A725C" w14:textId="178B44CE" w:rsidR="009E3E42" w:rsidRPr="009E3E42" w:rsidRDefault="009E3E42" w:rsidP="009E3E42">
      <w:pPr>
        <w:pStyle w:val="83Kenm"/>
      </w:pPr>
      <w:r w:rsidRPr="009E3E42">
        <w:t xml:space="preserve">- Revêtement au dos : </w:t>
      </w:r>
      <w:r>
        <w:tab/>
      </w:r>
      <w:r w:rsidRPr="009E3E42">
        <w:t>revêtement hydrofuge.</w:t>
      </w:r>
    </w:p>
    <w:p w14:paraId="0DD9F0E5" w14:textId="288C0E2B" w:rsidR="009E3E42" w:rsidRPr="009E3E42" w:rsidRDefault="009E3E42" w:rsidP="009E3E42">
      <w:pPr>
        <w:pStyle w:val="83Kenm"/>
      </w:pPr>
      <w:r w:rsidRPr="009E3E42">
        <w:t xml:space="preserve">- En option : (si prévu dans le </w:t>
      </w:r>
      <w:r>
        <w:t>métré</w:t>
      </w:r>
      <w:r w:rsidRPr="009E3E42">
        <w:t xml:space="preserve">). </w:t>
      </w:r>
      <w:r>
        <w:tab/>
      </w:r>
      <w:r w:rsidRPr="009E3E42">
        <w:t>Les panneaux sont dotés de Zenor HR, un revêtement fonctionnel hautement résistant offrant une résistance accrue aux rayures, une protection supplémentaire contre les intempéries et une protection contre les fortes contaminations de surface, telles que les graffitis.</w:t>
      </w:r>
      <w:r w:rsidR="00180D8D">
        <w:t xml:space="preserve"> </w:t>
      </w:r>
      <w:r w:rsidR="00180D8D" w:rsidRPr="00180D8D">
        <w:t>Ce revêtement résiste à la plupart des agents de nettoyage industriels courants.</w:t>
      </w:r>
    </w:p>
    <w:p w14:paraId="610A5293" w14:textId="714506DC" w:rsidR="00E559D9" w:rsidRPr="00FA19B4" w:rsidRDefault="00E559D9" w:rsidP="00E101C3">
      <w:pPr>
        <w:pStyle w:val="Kop6"/>
      </w:pPr>
      <w:r w:rsidRPr="00FA19B4">
        <w:t>.32.40.</w:t>
      </w:r>
      <w:r w:rsidRPr="00FA19B4">
        <w:tab/>
      </w:r>
      <w:r w:rsidR="00635BC1" w:rsidRPr="00B9409A">
        <w:rPr>
          <w:lang w:val="nl-BE"/>
        </w:rPr>
        <w:t>Caractéristiques déscriptives</w:t>
      </w:r>
      <w:r w:rsidR="00E55561">
        <w:rPr>
          <w:lang w:val="nl-BE"/>
        </w:rPr>
        <w:t xml:space="preserve"> </w:t>
      </w:r>
      <w:r w:rsidRPr="00FA19B4">
        <w:t>:</w:t>
      </w:r>
    </w:p>
    <w:p w14:paraId="640EAE3D" w14:textId="00251A84" w:rsidR="00E559D9" w:rsidRPr="00FA19B4" w:rsidRDefault="00E559D9" w:rsidP="004E3861">
      <w:pPr>
        <w:pStyle w:val="Kop8"/>
        <w:spacing w:before="0" w:after="0"/>
        <w:rPr>
          <w:lang w:val="nl-BE"/>
        </w:rPr>
      </w:pPr>
      <w:r w:rsidRPr="00FA19B4">
        <w:rPr>
          <w:lang w:val="nl-BE"/>
        </w:rPr>
        <w:t>.32.41.</w:t>
      </w:r>
      <w:r w:rsidRPr="00FA19B4">
        <w:rPr>
          <w:lang w:val="nl-BE"/>
        </w:rPr>
        <w:tab/>
      </w:r>
      <w:r w:rsidR="00747A85">
        <w:rPr>
          <w:lang w:val="nl-BE"/>
        </w:rPr>
        <w:t>A</w:t>
      </w:r>
      <w:r w:rsidR="00FD2DA6">
        <w:rPr>
          <w:lang w:val="nl-BE"/>
        </w:rPr>
        <w:t>spe</w:t>
      </w:r>
      <w:r w:rsidR="00747A85">
        <w:rPr>
          <w:lang w:val="nl-BE"/>
        </w:rPr>
        <w:t>cts visuels</w:t>
      </w:r>
      <w:r w:rsidR="00E55561">
        <w:rPr>
          <w:lang w:val="nl-BE"/>
        </w:rPr>
        <w:t xml:space="preserve"> </w:t>
      </w:r>
      <w:r w:rsidRPr="00FA19B4">
        <w:rPr>
          <w:lang w:val="nl-BE"/>
        </w:rPr>
        <w:t>:</w:t>
      </w:r>
    </w:p>
    <w:p w14:paraId="06C4D737" w14:textId="65152DC1" w:rsidR="0043220E" w:rsidRDefault="0043220E" w:rsidP="004E3861">
      <w:pPr>
        <w:pStyle w:val="83Kenm"/>
        <w:spacing w:before="0" w:after="0"/>
      </w:pPr>
      <w:r w:rsidRPr="00DC6587">
        <w:t>-</w:t>
      </w:r>
      <w:r w:rsidRPr="00DC6587">
        <w:tab/>
      </w:r>
      <w:r w:rsidR="00747A85">
        <w:t>Cou</w:t>
      </w:r>
      <w:r w:rsidRPr="00DC6587">
        <w:t>leur</w:t>
      </w:r>
      <w:r w:rsidR="00E55561">
        <w:t xml:space="preserve"> </w:t>
      </w:r>
      <w:r>
        <w:t>:</w:t>
      </w:r>
      <w:r>
        <w:rPr>
          <w:rStyle w:val="OptieChar"/>
        </w:rPr>
        <w:tab/>
      </w:r>
      <w:r w:rsidR="000F29E6" w:rsidRPr="00B9409A">
        <w:t>à choisir par le maitre d’oeuv</w:t>
      </w:r>
      <w:r w:rsidR="000F29E6">
        <w:t>re parmi une gamme d'au moins 1</w:t>
      </w:r>
      <w:r w:rsidR="00DD39D0">
        <w:t>6</w:t>
      </w:r>
      <w:r w:rsidR="000F29E6" w:rsidRPr="00B9409A">
        <w:t xml:space="preserve"> couleurs</w:t>
      </w:r>
      <w:r w:rsidR="000F29E6">
        <w:t>, aspect patina</w:t>
      </w:r>
      <w:r>
        <w:t>.</w:t>
      </w:r>
    </w:p>
    <w:p w14:paraId="223F3606" w14:textId="2D62FEF3" w:rsidR="00D364B5" w:rsidRPr="00DC6587" w:rsidRDefault="00D364B5" w:rsidP="004E3861">
      <w:pPr>
        <w:pStyle w:val="83Kenm"/>
        <w:spacing w:before="0" w:after="0"/>
      </w:pPr>
      <w:r w:rsidRPr="00DC6587">
        <w:t>-</w:t>
      </w:r>
      <w:r w:rsidRPr="00DC6587">
        <w:tab/>
      </w:r>
      <w:r w:rsidR="008441CF">
        <w:t>Finition de bords</w:t>
      </w:r>
      <w:r w:rsidR="00E55561">
        <w:t xml:space="preserve"> </w:t>
      </w:r>
      <w:r>
        <w:t>:</w:t>
      </w:r>
      <w:r w:rsidRPr="00DC6587">
        <w:tab/>
      </w:r>
      <w:r w:rsidR="00931526" w:rsidRPr="00931526">
        <w:t>Selon le métré</w:t>
      </w:r>
      <w:r w:rsidR="00400010">
        <w:t xml:space="preserve">, </w:t>
      </w:r>
      <w:r w:rsidR="00FF5E3F" w:rsidRPr="00FF5E3F">
        <w:t>bords equerrées</w:t>
      </w:r>
      <w:r w:rsidR="00FF5E3F">
        <w:t xml:space="preserve"> ou non</w:t>
      </w:r>
      <w:r w:rsidRPr="00DC6587">
        <w:t>.</w:t>
      </w:r>
    </w:p>
    <w:p w14:paraId="6E08522D" w14:textId="798BAD9F" w:rsidR="0019217B" w:rsidRPr="00DC6587" w:rsidRDefault="0019217B" w:rsidP="004E3861">
      <w:pPr>
        <w:pStyle w:val="83Kenm"/>
        <w:spacing w:before="0" w:after="0"/>
      </w:pPr>
      <w:r w:rsidRPr="00DC6587">
        <w:t>-</w:t>
      </w:r>
      <w:r w:rsidRPr="00DC6587">
        <w:tab/>
      </w:r>
      <w:r w:rsidR="00B97727" w:rsidRPr="00B9409A">
        <w:t>Structure de surface</w:t>
      </w:r>
      <w:r w:rsidR="00E55561">
        <w:t xml:space="preserve"> </w:t>
      </w:r>
      <w:r>
        <w:t>:</w:t>
      </w:r>
      <w:r w:rsidRPr="00DC6587">
        <w:tab/>
      </w:r>
      <w:r w:rsidR="00175870" w:rsidRPr="00175870">
        <w:t xml:space="preserve">surface uniforme et </w:t>
      </w:r>
      <w:r w:rsidR="008336D1">
        <w:t>lisse</w:t>
      </w:r>
      <w:r w:rsidRPr="00DC6587">
        <w:t>.</w:t>
      </w:r>
    </w:p>
    <w:p w14:paraId="50458BEC" w14:textId="03C4CFCD" w:rsidR="00E559D9" w:rsidRPr="00FA19B4" w:rsidRDefault="00E559D9" w:rsidP="004E3861">
      <w:pPr>
        <w:pStyle w:val="Kop8"/>
        <w:spacing w:before="0" w:after="0"/>
        <w:rPr>
          <w:lang w:val="nl-BE"/>
        </w:rPr>
      </w:pPr>
      <w:r w:rsidRPr="00FA19B4">
        <w:rPr>
          <w:lang w:val="nl-BE"/>
        </w:rPr>
        <w:lastRenderedPageBreak/>
        <w:t>.32.42.</w:t>
      </w:r>
      <w:r w:rsidRPr="00FA19B4">
        <w:rPr>
          <w:lang w:val="nl-BE"/>
        </w:rPr>
        <w:tab/>
      </w:r>
      <w:r w:rsidR="00A57138" w:rsidRPr="00B9409A">
        <w:rPr>
          <w:lang w:val="nl-BE"/>
        </w:rPr>
        <w:t>Dimensions</w:t>
      </w:r>
      <w:r w:rsidR="00E55561">
        <w:rPr>
          <w:lang w:val="nl-BE"/>
        </w:rPr>
        <w:t xml:space="preserve"> </w:t>
      </w:r>
      <w:r w:rsidRPr="00FA19B4">
        <w:rPr>
          <w:lang w:val="nl-BE"/>
        </w:rPr>
        <w:t>:</w:t>
      </w:r>
    </w:p>
    <w:p w14:paraId="76D8277A" w14:textId="06BC2397" w:rsidR="003B7881" w:rsidRDefault="0019217B" w:rsidP="004E3861">
      <w:pPr>
        <w:pStyle w:val="83Kenm"/>
        <w:spacing w:before="0" w:after="0"/>
      </w:pPr>
      <w:r>
        <w:t>-</w:t>
      </w:r>
      <w:r>
        <w:tab/>
      </w:r>
      <w:r w:rsidR="006A4195">
        <w:t xml:space="preserve">Dimensions </w:t>
      </w:r>
      <w:r>
        <w:t>:</w:t>
      </w:r>
      <w:r>
        <w:tab/>
      </w:r>
      <w:r w:rsidR="00330ECC">
        <w:t>C</w:t>
      </w:r>
      <w:r w:rsidR="00330ECC" w:rsidRPr="00B9409A">
        <w:t xml:space="preserve">oupé à la taille selon les spécifications sur les </w:t>
      </w:r>
      <w:r w:rsidR="00330ECC">
        <w:t>croquis</w:t>
      </w:r>
      <w:r w:rsidR="003B7881">
        <w:t>.</w:t>
      </w:r>
    </w:p>
    <w:p w14:paraId="32AD0D90" w14:textId="7A58D7A9" w:rsidR="00E46930" w:rsidRPr="002C487B" w:rsidRDefault="00400010" w:rsidP="00E46930">
      <w:pPr>
        <w:pStyle w:val="83Kenm"/>
        <w:spacing w:before="0" w:after="0"/>
        <w:rPr>
          <w:lang w:val="nl-BE"/>
        </w:rPr>
      </w:pPr>
      <w:r>
        <w:t>-</w:t>
      </w:r>
      <w:r w:rsidR="00E46930" w:rsidRPr="002C487B">
        <w:rPr>
          <w:lang w:val="nl-BE"/>
        </w:rPr>
        <w:tab/>
      </w:r>
      <w:r w:rsidR="00E46930">
        <w:rPr>
          <w:lang w:val="nl-BE"/>
        </w:rPr>
        <w:t>Longeur standard</w:t>
      </w:r>
      <w:r w:rsidR="00E46930" w:rsidRPr="002C487B">
        <w:rPr>
          <w:lang w:val="nl-BE"/>
        </w:rPr>
        <w:t>:</w:t>
      </w:r>
      <w:r w:rsidR="00E46930" w:rsidRPr="002C487B">
        <w:rPr>
          <w:lang w:val="nl-BE"/>
        </w:rPr>
        <w:tab/>
        <w:t>2500 mm</w:t>
      </w:r>
      <w:r w:rsidR="00E46930">
        <w:rPr>
          <w:lang w:val="nl-BE"/>
        </w:rPr>
        <w:t xml:space="preserve"> o</w:t>
      </w:r>
      <w:r w:rsidR="00783FF3">
        <w:rPr>
          <w:lang w:val="nl-BE"/>
        </w:rPr>
        <w:t>u</w:t>
      </w:r>
      <w:r w:rsidR="00E46930" w:rsidRPr="002C487B">
        <w:rPr>
          <w:lang w:val="nl-BE"/>
        </w:rPr>
        <w:t xml:space="preserve"> 3050 mm</w:t>
      </w:r>
      <w:r w:rsidR="00E46930">
        <w:rPr>
          <w:lang w:val="nl-BE"/>
        </w:rPr>
        <w:t xml:space="preserve"> (</w:t>
      </w:r>
      <w:r w:rsidR="00783FF3">
        <w:rPr>
          <w:lang w:val="nl-BE"/>
        </w:rPr>
        <w:t>équerée</w:t>
      </w:r>
      <w:r w:rsidR="00E46930">
        <w:rPr>
          <w:lang w:val="nl-BE"/>
        </w:rPr>
        <w:t>)</w:t>
      </w:r>
      <w:r w:rsidR="00E46930" w:rsidRPr="002C487B">
        <w:rPr>
          <w:lang w:val="nl-BE"/>
        </w:rPr>
        <w:t xml:space="preserve">; </w:t>
      </w:r>
      <w:r w:rsidR="00E46930">
        <w:rPr>
          <w:lang w:val="nl-BE"/>
        </w:rPr>
        <w:t xml:space="preserve">2530 mm </w:t>
      </w:r>
      <w:r w:rsidR="00E46930" w:rsidRPr="002C487B">
        <w:rPr>
          <w:lang w:val="nl-BE"/>
        </w:rPr>
        <w:t>o</w:t>
      </w:r>
      <w:r w:rsidR="00783FF3">
        <w:rPr>
          <w:lang w:val="nl-BE"/>
        </w:rPr>
        <w:t>u</w:t>
      </w:r>
      <w:r w:rsidR="00E46930" w:rsidRPr="002C487B">
        <w:rPr>
          <w:lang w:val="nl-BE"/>
        </w:rPr>
        <w:t xml:space="preserve"> </w:t>
      </w:r>
      <w:r w:rsidR="00E46930">
        <w:rPr>
          <w:lang w:val="nl-BE"/>
        </w:rPr>
        <w:t>3070 mm (</w:t>
      </w:r>
      <w:r w:rsidR="00783FF3">
        <w:rPr>
          <w:lang w:val="nl-BE"/>
        </w:rPr>
        <w:t>non équerée)</w:t>
      </w:r>
      <w:r w:rsidR="00E46930">
        <w:rPr>
          <w:lang w:val="nl-BE"/>
        </w:rPr>
        <w:t>.</w:t>
      </w:r>
    </w:p>
    <w:p w14:paraId="33EE1385" w14:textId="185ED9D5" w:rsidR="00E46930" w:rsidRDefault="00E46930" w:rsidP="00E46930">
      <w:pPr>
        <w:pStyle w:val="83Kenm"/>
        <w:spacing w:before="0" w:after="0"/>
      </w:pPr>
      <w:r>
        <w:t>-</w:t>
      </w:r>
      <w:r>
        <w:tab/>
        <w:t>Largeur standard:</w:t>
      </w:r>
      <w:r>
        <w:tab/>
        <w:t xml:space="preserve">1250 </w:t>
      </w:r>
      <w:r w:rsidRPr="002C487B">
        <w:rPr>
          <w:lang w:val="nl-BE"/>
        </w:rPr>
        <w:t>mm</w:t>
      </w:r>
      <w:r>
        <w:rPr>
          <w:lang w:val="nl-BE"/>
        </w:rPr>
        <w:t xml:space="preserve"> (</w:t>
      </w:r>
      <w:r w:rsidR="00783FF3">
        <w:rPr>
          <w:lang w:val="nl-BE"/>
        </w:rPr>
        <w:t>équerée</w:t>
      </w:r>
      <w:r>
        <w:rPr>
          <w:lang w:val="nl-BE"/>
        </w:rPr>
        <w:t>)</w:t>
      </w:r>
      <w:r w:rsidRPr="002C487B">
        <w:rPr>
          <w:lang w:val="nl-BE"/>
        </w:rPr>
        <w:t>;</w:t>
      </w:r>
      <w:r>
        <w:t xml:space="preserve"> of 1270 mm </w:t>
      </w:r>
      <w:r w:rsidR="00783FF3">
        <w:rPr>
          <w:lang w:val="nl-BE"/>
        </w:rPr>
        <w:t>(non équerée</w:t>
      </w:r>
      <w:r>
        <w:rPr>
          <w:lang w:val="nl-BE"/>
        </w:rPr>
        <w:t>).</w:t>
      </w:r>
    </w:p>
    <w:p w14:paraId="4F6FB6B9" w14:textId="762A8BB3" w:rsidR="00E46930" w:rsidRDefault="00E46930" w:rsidP="00E46930">
      <w:pPr>
        <w:pStyle w:val="83Kenm"/>
        <w:spacing w:before="0" w:after="0"/>
      </w:pPr>
      <w:r>
        <w:t>-</w:t>
      </w:r>
      <w:r>
        <w:tab/>
      </w:r>
      <w:r w:rsidR="00783FF3">
        <w:t>Epaiseur standard</w:t>
      </w:r>
      <w:r>
        <w:t>:</w:t>
      </w:r>
      <w:r>
        <w:tab/>
        <w:t>8 mm.</w:t>
      </w:r>
    </w:p>
    <w:p w14:paraId="0BC1B625" w14:textId="078D8B06" w:rsidR="00E46930" w:rsidRDefault="00E46930" w:rsidP="00E46930">
      <w:pPr>
        <w:pStyle w:val="83Kenm"/>
      </w:pPr>
      <w:r>
        <w:t>-</w:t>
      </w:r>
      <w:r>
        <w:tab/>
        <w:t>Densité à sec:</w:t>
      </w:r>
      <w:r>
        <w:tab/>
        <w:t>min.1650 kg/m</w:t>
      </w:r>
      <w:r>
        <w:rPr>
          <w:vertAlign w:val="superscript"/>
        </w:rPr>
        <w:t>3</w:t>
      </w:r>
      <w:r>
        <w:t xml:space="preserve"> (EN 12467).</w:t>
      </w:r>
    </w:p>
    <w:p w14:paraId="14D2AE55" w14:textId="0B25C9ED" w:rsidR="003B7881" w:rsidRPr="003B7881" w:rsidRDefault="003B7881" w:rsidP="00034CED">
      <w:pPr>
        <w:pStyle w:val="Kop8"/>
        <w:spacing w:before="0" w:after="0"/>
        <w:rPr>
          <w:lang w:val="nl-BE"/>
        </w:rPr>
      </w:pPr>
      <w:r w:rsidRPr="00FA19B4">
        <w:rPr>
          <w:lang w:val="nl-BE"/>
        </w:rPr>
        <w:t>.32</w:t>
      </w:r>
      <w:r w:rsidR="006F5DBA">
        <w:rPr>
          <w:lang w:val="nl-BE"/>
        </w:rPr>
        <w:t>.</w:t>
      </w:r>
      <w:r w:rsidR="00A86214">
        <w:rPr>
          <w:lang w:val="nl-BE"/>
        </w:rPr>
        <w:t>43</w:t>
      </w:r>
      <w:r>
        <w:rPr>
          <w:lang w:val="nl-BE"/>
        </w:rPr>
        <w:tab/>
      </w:r>
      <w:r w:rsidR="00034CED" w:rsidRPr="00947B45">
        <w:rPr>
          <w:lang w:val="nl-BE"/>
        </w:rPr>
        <w:t>Tolérances (ref. EN 12467)</w:t>
      </w:r>
      <w:r w:rsidR="00E55561">
        <w:rPr>
          <w:lang w:val="nl-BE"/>
        </w:rPr>
        <w:t xml:space="preserve"> :</w:t>
      </w:r>
    </w:p>
    <w:p w14:paraId="7176B4F7" w14:textId="75C02289" w:rsidR="003B7881" w:rsidRDefault="003B7881" w:rsidP="004E3861">
      <w:pPr>
        <w:pStyle w:val="83Kenm"/>
        <w:spacing w:before="0" w:after="0"/>
      </w:pPr>
      <w:r>
        <w:t>-</w:t>
      </w:r>
      <w:r>
        <w:tab/>
      </w:r>
      <w:r w:rsidR="00FD2DA6">
        <w:t>Tol</w:t>
      </w:r>
      <w:r w:rsidR="00CE5AB0">
        <w:t>é</w:t>
      </w:r>
      <w:r w:rsidR="00400010">
        <w:t>ran</w:t>
      </w:r>
      <w:r w:rsidR="00CE5AB0">
        <w:t>ces</w:t>
      </w:r>
      <w:r w:rsidR="00E55561">
        <w:t xml:space="preserve"> </w:t>
      </w:r>
      <w:r w:rsidR="006F5DBA">
        <w:t>:</w:t>
      </w:r>
      <w:r w:rsidR="006F5DBA">
        <w:tab/>
      </w:r>
      <w:r w:rsidR="00880D78">
        <w:t xml:space="preserve">épaiseur </w:t>
      </w:r>
      <w:r w:rsidR="00293D8A">
        <w:t>±10%;</w:t>
      </w:r>
      <w:r w:rsidR="00FD2DA6">
        <w:t xml:space="preserve"> </w:t>
      </w:r>
      <w:r w:rsidR="00880D78">
        <w:t xml:space="preserve">longueur </w:t>
      </w:r>
      <w:r w:rsidR="00FD2DA6">
        <w:t>±</w:t>
      </w:r>
      <w:r w:rsidR="00C26436">
        <w:t>5</w:t>
      </w:r>
      <w:r w:rsidR="00FD2DA6">
        <w:t xml:space="preserve"> mm;</w:t>
      </w:r>
      <w:r w:rsidR="00FD2DA6" w:rsidRPr="00FD2DA6">
        <w:t xml:space="preserve"> </w:t>
      </w:r>
      <w:r w:rsidR="00880D78">
        <w:t xml:space="preserve">largeur </w:t>
      </w:r>
      <w:r w:rsidR="00FD2DA6">
        <w:t>±</w:t>
      </w:r>
      <w:r w:rsidR="00C26436">
        <w:t>0,3</w:t>
      </w:r>
      <w:r w:rsidR="00FD2DA6">
        <w:t xml:space="preserve"> mm;</w:t>
      </w:r>
      <w:r w:rsidR="00FD2DA6" w:rsidRPr="00FD2DA6">
        <w:t xml:space="preserve"> </w:t>
      </w:r>
    </w:p>
    <w:p w14:paraId="72094982" w14:textId="3EF1DEEF"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50</w:t>
      </w:r>
      <w:r>
        <w:rPr>
          <w:lang w:val="nl-BE"/>
        </w:rPr>
        <w:tab/>
      </w:r>
      <w:r w:rsidR="00B439F9">
        <w:rPr>
          <w:lang w:val="nl-BE"/>
        </w:rPr>
        <w:t>Caractéristiques méc</w:t>
      </w:r>
      <w:r w:rsidR="00B439F9" w:rsidRPr="00947B45">
        <w:rPr>
          <w:lang w:val="nl-BE"/>
        </w:rPr>
        <w:t>haniques</w:t>
      </w:r>
      <w:r w:rsidR="00B439F9">
        <w:rPr>
          <w:lang w:val="nl-BE"/>
        </w:rPr>
        <w:t xml:space="preserve"> :</w:t>
      </w:r>
    </w:p>
    <w:p w14:paraId="69560213" w14:textId="44E2EAD1" w:rsidR="00E01DCF" w:rsidRDefault="00E01DCF" w:rsidP="004E3861">
      <w:pPr>
        <w:pStyle w:val="83Kenm"/>
        <w:spacing w:before="0" w:after="0"/>
      </w:pPr>
      <w:r>
        <w:t>-</w:t>
      </w:r>
      <w:r>
        <w:tab/>
      </w:r>
      <w:r w:rsidR="00895221" w:rsidRPr="00947B45">
        <w:t>Module d’élasticité</w:t>
      </w:r>
      <w:r w:rsidR="00895221">
        <w:t xml:space="preserve"> </w:t>
      </w:r>
      <w:r>
        <w:t>:</w:t>
      </w:r>
      <w:r>
        <w:tab/>
        <w:t>1</w:t>
      </w:r>
      <w:r w:rsidR="00EF7AD0">
        <w:t>2</w:t>
      </w:r>
      <w:r w:rsidR="00293D8A">
        <w:t>0</w:t>
      </w:r>
      <w:r w:rsidR="00010990">
        <w:t>00</w:t>
      </w:r>
      <w:r w:rsidRPr="003B7881">
        <w:t xml:space="preserve"> </w:t>
      </w:r>
      <w:r w:rsidR="00010990">
        <w:t>M</w:t>
      </w:r>
      <w:r>
        <w:t>Pa</w:t>
      </w:r>
      <w:r w:rsidR="00666A52">
        <w:t xml:space="preserve"> (</w:t>
      </w:r>
      <w:r w:rsidR="00666A52" w:rsidRPr="00666A52">
        <w:t>fraction</w:t>
      </w:r>
      <w:r w:rsidR="00666A52">
        <w:t xml:space="preserve"> </w:t>
      </w:r>
      <w:r w:rsidR="00666A52" w:rsidRPr="00666A52">
        <w:t>5 %</w:t>
      </w:r>
      <w:r w:rsidR="00666A52">
        <w:t>)</w:t>
      </w:r>
      <w:r w:rsidR="00010990">
        <w:t>.</w:t>
      </w:r>
    </w:p>
    <w:p w14:paraId="587A5644" w14:textId="511B9A5A" w:rsidR="00D87D2D" w:rsidRPr="00E4477C" w:rsidRDefault="00D87D2D" w:rsidP="00D87D2D">
      <w:pPr>
        <w:pStyle w:val="83Kenm"/>
      </w:pPr>
      <w:r w:rsidRPr="00E4477C">
        <w:rPr>
          <w:lang w:val="en-US"/>
        </w:rPr>
        <w:t>-</w:t>
      </w:r>
      <w:r w:rsidRPr="00E4477C">
        <w:rPr>
          <w:lang w:val="en-US"/>
        </w:rPr>
        <w:tab/>
      </w:r>
      <w:r w:rsidR="003D59C5" w:rsidRPr="00E4477C">
        <w:t>Résistance à la flexion dans le sens longitudinal de la fibre : 26 MPa (fraction de 5 %)</w:t>
      </w:r>
    </w:p>
    <w:p w14:paraId="684C47DE" w14:textId="43C289DE" w:rsidR="00D87D2D" w:rsidRPr="00E4477C" w:rsidRDefault="00D87D2D" w:rsidP="00D87D2D">
      <w:pPr>
        <w:pStyle w:val="83Kenm"/>
      </w:pPr>
      <w:r w:rsidRPr="00E4477C">
        <w:t>-</w:t>
      </w:r>
      <w:r w:rsidRPr="00E4477C">
        <w:tab/>
      </w:r>
      <w:r w:rsidR="003D59C5" w:rsidRPr="00E4477C">
        <w:t xml:space="preserve">Résistance à la flexion dans le sens </w:t>
      </w:r>
      <w:r w:rsidR="00546E79" w:rsidRPr="00E4477C">
        <w:t>de largeur</w:t>
      </w:r>
      <w:r w:rsidR="003D59C5" w:rsidRPr="00E4477C">
        <w:t xml:space="preserve"> de la fibre :</w:t>
      </w:r>
      <w:r w:rsidRPr="00E4477C">
        <w:tab/>
        <w:t>34,2 MPa (</w:t>
      </w:r>
      <w:r w:rsidR="00546E79" w:rsidRPr="00E4477C">
        <w:t>fraction de 5 %</w:t>
      </w:r>
      <w:r w:rsidRPr="00E4477C">
        <w:t>)</w:t>
      </w:r>
    </w:p>
    <w:p w14:paraId="516DEF55" w14:textId="40DD7491" w:rsidR="00D87D2D" w:rsidRPr="00E4477C" w:rsidRDefault="00D87D2D" w:rsidP="00D87D2D">
      <w:pPr>
        <w:pStyle w:val="83Kenm"/>
      </w:pPr>
      <w:r w:rsidRPr="00E4477C">
        <w:t>-</w:t>
      </w:r>
      <w:r w:rsidRPr="00E4477C">
        <w:tab/>
      </w:r>
      <w:r w:rsidR="00E35778" w:rsidRPr="00E4477C">
        <w:t xml:space="preserve">Résistance minimale à la flexion en longueur et en largeur </w:t>
      </w:r>
      <w:r w:rsidRPr="00E4477C">
        <w:t>:</w:t>
      </w:r>
      <w:r w:rsidRPr="00E4477C">
        <w:tab/>
        <w:t>30,1 MPa</w:t>
      </w:r>
    </w:p>
    <w:p w14:paraId="01836800" w14:textId="0AE5A6F1" w:rsidR="00D87D2D" w:rsidRPr="00E4477C" w:rsidRDefault="00D87D2D" w:rsidP="00D87D2D">
      <w:pPr>
        <w:pStyle w:val="83Kenm"/>
        <w:rPr>
          <w:rFonts w:eastAsia="Calibri"/>
        </w:rPr>
      </w:pPr>
      <w:r w:rsidRPr="00E4477C">
        <w:rPr>
          <w:rFonts w:eastAsia="Calibri"/>
        </w:rPr>
        <w:t>-</w:t>
      </w:r>
      <w:r w:rsidRPr="00E4477C">
        <w:rPr>
          <w:rFonts w:eastAsia="Calibri"/>
        </w:rPr>
        <w:tab/>
      </w:r>
      <w:r w:rsidR="00620EDD" w:rsidRPr="00E4477C">
        <w:rPr>
          <w:rFonts w:eastAsia="Calibri"/>
        </w:rPr>
        <w:t>Valeur de conception</w:t>
      </w:r>
      <w:r w:rsidR="00CB347D">
        <w:rPr>
          <w:rFonts w:eastAsia="Calibri"/>
        </w:rPr>
        <w:t xml:space="preserve"> </w:t>
      </w:r>
      <w:r w:rsidRPr="00E4477C">
        <w:rPr>
          <w:rFonts w:eastAsia="Calibri"/>
        </w:rPr>
        <w:t>:</w:t>
      </w:r>
      <w:r w:rsidRPr="00E4477C">
        <w:rPr>
          <w:rFonts w:eastAsia="Calibri"/>
        </w:rPr>
        <w:tab/>
        <w:t>10,6 Mpa</w:t>
      </w:r>
      <w:r w:rsidR="00620EDD" w:rsidRPr="00E4477C">
        <w:rPr>
          <w:rFonts w:eastAsia="Calibri"/>
        </w:rPr>
        <w:t xml:space="preserve"> </w:t>
      </w:r>
      <w:r w:rsidR="00620EDD" w:rsidRPr="00E4477C">
        <w:t>(fraction de 5 %)</w:t>
      </w:r>
    </w:p>
    <w:p w14:paraId="29396C7E" w14:textId="27421E0E" w:rsidR="00D87D2D" w:rsidRPr="00E4477C" w:rsidRDefault="00D87D2D" w:rsidP="00D87D2D">
      <w:pPr>
        <w:pStyle w:val="83Kenm"/>
        <w:rPr>
          <w:rFonts w:eastAsia="Calibri"/>
        </w:rPr>
      </w:pPr>
      <w:r w:rsidRPr="00E4477C">
        <w:rPr>
          <w:rFonts w:eastAsia="Calibri"/>
        </w:rPr>
        <w:t>-</w:t>
      </w:r>
      <w:r w:rsidRPr="00E4477C">
        <w:rPr>
          <w:rFonts w:eastAsia="Calibri"/>
        </w:rPr>
        <w:tab/>
      </w:r>
      <w:r w:rsidR="00E4477C" w:rsidRPr="00E4477C">
        <w:rPr>
          <w:rFonts w:eastAsia="Calibri"/>
        </w:rPr>
        <w:t>Résistance à la pression</w:t>
      </w:r>
      <w:r w:rsidR="00CB347D">
        <w:rPr>
          <w:rFonts w:eastAsia="Calibri"/>
        </w:rPr>
        <w:t xml:space="preserve"> </w:t>
      </w:r>
      <w:r w:rsidRPr="00E4477C">
        <w:rPr>
          <w:rFonts w:eastAsia="Calibri"/>
        </w:rPr>
        <w:t>:</w:t>
      </w:r>
      <w:r w:rsidRPr="00E4477C">
        <w:rPr>
          <w:rFonts w:eastAsia="Calibri"/>
        </w:rPr>
        <w:tab/>
        <w:t>40 MPa (</w:t>
      </w:r>
      <w:r w:rsidR="00E4477C" w:rsidRPr="00E4477C">
        <w:t>fraction de 5 %)</w:t>
      </w:r>
      <w:r w:rsidRPr="00E4477C">
        <w:rPr>
          <w:rFonts w:eastAsia="Calibri"/>
        </w:rPr>
        <w:t>)</w:t>
      </w:r>
    </w:p>
    <w:p w14:paraId="7ACE12B4" w14:textId="1FB770B8" w:rsidR="003B7881" w:rsidRPr="004F4066" w:rsidRDefault="004F4066" w:rsidP="00CD71A1">
      <w:pPr>
        <w:pStyle w:val="Kop8"/>
        <w:spacing w:before="0" w:after="0"/>
        <w:rPr>
          <w:lang w:val="nl-BE"/>
        </w:rPr>
      </w:pPr>
      <w:r w:rsidRPr="00FA19B4">
        <w:rPr>
          <w:lang w:val="nl-BE"/>
        </w:rPr>
        <w:t>.32</w:t>
      </w:r>
      <w:r>
        <w:rPr>
          <w:lang w:val="nl-BE"/>
        </w:rPr>
        <w:t>.</w:t>
      </w:r>
      <w:r w:rsidR="00A86214">
        <w:rPr>
          <w:lang w:val="nl-BE"/>
        </w:rPr>
        <w:t>60</w:t>
      </w:r>
      <w:r>
        <w:rPr>
          <w:lang w:val="nl-BE"/>
        </w:rPr>
        <w:tab/>
      </w:r>
      <w:r w:rsidR="00CD71A1" w:rsidRPr="00947B45">
        <w:rPr>
          <w:lang w:val="nl-BE"/>
        </w:rPr>
        <w:t xml:space="preserve">Caractéristiques </w:t>
      </w:r>
      <w:r w:rsidR="00CD71A1">
        <w:rPr>
          <w:lang w:val="nl-BE"/>
        </w:rPr>
        <w:t>t</w:t>
      </w:r>
      <w:r w:rsidR="00CD71A1" w:rsidRPr="00947B45">
        <w:rPr>
          <w:lang w:val="nl-BE"/>
        </w:rPr>
        <w:t>hermiques :</w:t>
      </w:r>
    </w:p>
    <w:p w14:paraId="4EB07C19" w14:textId="4A238326" w:rsidR="003B7881" w:rsidRDefault="003B7881" w:rsidP="004E3861">
      <w:pPr>
        <w:pStyle w:val="83Kenm"/>
        <w:spacing w:before="0" w:after="0"/>
      </w:pPr>
      <w:r>
        <w:t>-</w:t>
      </w:r>
      <w:r>
        <w:tab/>
      </w:r>
      <w:r w:rsidR="00CD5387" w:rsidRPr="00947B45">
        <w:t>C</w:t>
      </w:r>
      <w:r w:rsidR="00CD5387" w:rsidRPr="00FA22EE">
        <w:t>onductivité thermique</w:t>
      </w:r>
      <w:r>
        <w:t>:</w:t>
      </w:r>
      <w:r>
        <w:tab/>
        <w:t>0,</w:t>
      </w:r>
      <w:r w:rsidR="006C0A46">
        <w:t>56</w:t>
      </w:r>
      <w:r w:rsidRPr="003B7881">
        <w:t xml:space="preserve"> </w:t>
      </w:r>
      <w:r>
        <w:t>W/m</w:t>
      </w:r>
      <w:r w:rsidR="00172C67">
        <w:t>.</w:t>
      </w:r>
      <w:r w:rsidR="00CD5387">
        <w:t>K</w:t>
      </w:r>
    </w:p>
    <w:p w14:paraId="6395BCE5" w14:textId="11C7C98D" w:rsidR="003B7881" w:rsidRPr="008A6443" w:rsidRDefault="003B7881" w:rsidP="006E3A16">
      <w:pPr>
        <w:pStyle w:val="83Kenm"/>
      </w:pPr>
      <w:r w:rsidRPr="008A6443">
        <w:t>-</w:t>
      </w:r>
      <w:r w:rsidRPr="008A6443">
        <w:tab/>
      </w:r>
      <w:r w:rsidR="00024FAF" w:rsidRPr="008A6443">
        <w:t>Coëfficient de dilatation thermique</w:t>
      </w:r>
      <w:r w:rsidR="00E55561" w:rsidRPr="008A6443">
        <w:t xml:space="preserve"> </w:t>
      </w:r>
      <w:r w:rsidRPr="008A6443">
        <w:t>:</w:t>
      </w:r>
      <w:r w:rsidRPr="008A6443">
        <w:tab/>
      </w:r>
      <w:r w:rsidR="006E3A16" w:rsidRPr="008A6443">
        <w:t>0,01 mm/m</w:t>
      </w:r>
      <w:r w:rsidR="00172C67">
        <w:t>.K</w:t>
      </w:r>
    </w:p>
    <w:p w14:paraId="027C9A07" w14:textId="421112FB" w:rsidR="003B7881" w:rsidRPr="008A6443" w:rsidRDefault="00B25588" w:rsidP="004E3861">
      <w:pPr>
        <w:pStyle w:val="83Kenm"/>
        <w:spacing w:before="0" w:after="0"/>
      </w:pPr>
      <w:r w:rsidRPr="008A6443">
        <w:t>-</w:t>
      </w:r>
      <w:r w:rsidRPr="008A6443">
        <w:tab/>
      </w:r>
      <w:r w:rsidR="00DC4A5F" w:rsidRPr="008A6443">
        <w:t>Zone de température</w:t>
      </w:r>
      <w:r w:rsidR="00E55561" w:rsidRPr="008A6443">
        <w:t xml:space="preserve"> </w:t>
      </w:r>
      <w:r w:rsidRPr="008A6443">
        <w:t>:</w:t>
      </w:r>
      <w:r w:rsidRPr="008A6443">
        <w:tab/>
      </w:r>
      <w:r w:rsidR="001304C2" w:rsidRPr="008A6443">
        <w:t>-40</w:t>
      </w:r>
      <w:r w:rsidR="003B7881" w:rsidRPr="008A6443">
        <w:t xml:space="preserve"> °C </w:t>
      </w:r>
      <w:r w:rsidR="001304C2" w:rsidRPr="008A6443">
        <w:t>tot 80 °C</w:t>
      </w:r>
      <w:r w:rsidR="00D75D7D" w:rsidRPr="008A6443">
        <w:t xml:space="preserve"> </w:t>
      </w:r>
    </w:p>
    <w:p w14:paraId="012DA330" w14:textId="2E44A05B" w:rsidR="003B7881" w:rsidRPr="008A6443" w:rsidRDefault="003B7881" w:rsidP="004E3861">
      <w:pPr>
        <w:pStyle w:val="83Kenm"/>
        <w:spacing w:before="0" w:after="0"/>
      </w:pPr>
      <w:r w:rsidRPr="008A6443">
        <w:t>-</w:t>
      </w:r>
      <w:r w:rsidRPr="008A6443">
        <w:tab/>
      </w:r>
      <w:r w:rsidR="00772F2A" w:rsidRPr="008A6443">
        <w:t>Résistance au gel</w:t>
      </w:r>
      <w:r w:rsidR="00E55561" w:rsidRPr="008A6443">
        <w:t xml:space="preserve"> </w:t>
      </w:r>
      <w:r w:rsidRPr="008A6443">
        <w:t>:</w:t>
      </w:r>
      <w:r w:rsidRPr="008A6443">
        <w:tab/>
      </w:r>
      <w:r w:rsidR="007E0524" w:rsidRPr="008A6443">
        <w:t>categorie A (selon EN 12467)</w:t>
      </w:r>
      <w:r w:rsidR="0043220E" w:rsidRPr="008A6443">
        <w:t xml:space="preserve"> </w:t>
      </w:r>
      <w:r w:rsidR="001535E2" w:rsidRPr="008A6443">
        <w:t>résistant au gel, sans gel</w:t>
      </w:r>
    </w:p>
    <w:p w14:paraId="00F98CB4" w14:textId="6444D7C0" w:rsidR="000B4EA6" w:rsidRPr="008A6443" w:rsidRDefault="000B4EA6" w:rsidP="000B4EA6">
      <w:pPr>
        <w:pStyle w:val="Kop8"/>
        <w:spacing w:before="0" w:after="0"/>
        <w:rPr>
          <w:lang w:val="nl-BE"/>
        </w:rPr>
      </w:pPr>
      <w:r w:rsidRPr="008A6443">
        <w:rPr>
          <w:lang w:val="nl-BE"/>
        </w:rPr>
        <w:t>.32.70</w:t>
      </w:r>
      <w:r w:rsidRPr="008A6443">
        <w:rPr>
          <w:lang w:val="nl-BE"/>
        </w:rPr>
        <w:tab/>
        <w:t xml:space="preserve">Caractéristiques hygrothermiques </w:t>
      </w:r>
      <w:r w:rsidR="00E55561" w:rsidRPr="008A6443">
        <w:rPr>
          <w:lang w:val="nl-BE"/>
        </w:rPr>
        <w:t>:</w:t>
      </w:r>
    </w:p>
    <w:p w14:paraId="17CC77C9" w14:textId="663247D2" w:rsidR="00666825" w:rsidRPr="008A6443" w:rsidRDefault="00666825" w:rsidP="00666825">
      <w:pPr>
        <w:pStyle w:val="83Kenm"/>
      </w:pPr>
      <w:r w:rsidRPr="008A6443">
        <w:t>-</w:t>
      </w:r>
      <w:r w:rsidRPr="008A6443">
        <w:tab/>
      </w:r>
      <w:r w:rsidR="001A17BB" w:rsidRPr="008A6443">
        <w:t xml:space="preserve">Teneur en humidité d'équilibre : </w:t>
      </w:r>
      <w:r w:rsidR="001A17BB" w:rsidRPr="008A6443">
        <w:tab/>
        <w:t>4,0 à 20 % d'humidité ; 10,0 à 95 % d'humidité</w:t>
      </w:r>
    </w:p>
    <w:p w14:paraId="1A1C2181" w14:textId="413E378B" w:rsidR="00666825" w:rsidRPr="008A6443" w:rsidRDefault="00666825" w:rsidP="00666825">
      <w:pPr>
        <w:pStyle w:val="83Kenm"/>
      </w:pPr>
      <w:r w:rsidRPr="008A6443">
        <w:t>-</w:t>
      </w:r>
      <w:r w:rsidRPr="008A6443">
        <w:tab/>
      </w:r>
      <w:r w:rsidR="001A17BB" w:rsidRPr="008A6443">
        <w:t>Diffusion de vapeur d'eau</w:t>
      </w:r>
      <w:r w:rsidR="00CB347D">
        <w:t xml:space="preserve"> </w:t>
      </w:r>
      <w:r w:rsidRPr="008A6443">
        <w:t>:</w:t>
      </w:r>
      <w:r w:rsidRPr="008A6443">
        <w:tab/>
        <w:t>0,00328 Mg/m.h.Pa.</w:t>
      </w:r>
    </w:p>
    <w:p w14:paraId="63378408" w14:textId="6BA15D04" w:rsidR="008C3BC2" w:rsidRPr="008A6443" w:rsidRDefault="00666825" w:rsidP="008C3BC2">
      <w:pPr>
        <w:pStyle w:val="83Kenm"/>
      </w:pPr>
      <w:r w:rsidRPr="008A6443">
        <w:t>-</w:t>
      </w:r>
      <w:r w:rsidRPr="008A6443">
        <w:tab/>
      </w:r>
      <w:r w:rsidR="00EE2BA7" w:rsidRPr="008A6443">
        <w:t>Résistance à la vapeur d'eau</w:t>
      </w:r>
      <w:r w:rsidR="00CB347D">
        <w:t xml:space="preserve"> </w:t>
      </w:r>
      <w:r w:rsidRPr="008A6443">
        <w:t>:</w:t>
      </w:r>
      <w:r w:rsidRPr="008A6443">
        <w:tab/>
      </w:r>
      <w:r w:rsidR="008C3BC2" w:rsidRPr="008A6443">
        <w:t>220 μ</w:t>
      </w:r>
    </w:p>
    <w:p w14:paraId="63D0FFC5" w14:textId="7F39E8B5" w:rsidR="008C3BC2" w:rsidRPr="008A6443" w:rsidRDefault="008C3BC2" w:rsidP="008C3BC2">
      <w:pPr>
        <w:pStyle w:val="83Kenm"/>
      </w:pPr>
      <w:r w:rsidRPr="008A6443">
        <w:t>-</w:t>
      </w:r>
      <w:r w:rsidRPr="008A6443">
        <w:tab/>
      </w:r>
      <w:r w:rsidR="00EE2BA7" w:rsidRPr="008A6443">
        <w:t>Couche d'air équivalente - diffusion de vapeur d'eau</w:t>
      </w:r>
      <w:r w:rsidR="00CB347D">
        <w:t xml:space="preserve"> </w:t>
      </w:r>
      <w:r w:rsidRPr="008A6443">
        <w:t>:</w:t>
      </w:r>
      <w:r w:rsidR="00CB347D">
        <w:t xml:space="preserve"> </w:t>
      </w:r>
      <w:r w:rsidRPr="008A6443">
        <w:t>1.75 Sd</w:t>
      </w:r>
    </w:p>
    <w:p w14:paraId="443E1047" w14:textId="3A006724" w:rsidR="00666825" w:rsidRPr="008C3BC2" w:rsidRDefault="008C3BC2" w:rsidP="008C3BC2">
      <w:pPr>
        <w:pStyle w:val="83Kenm"/>
      </w:pPr>
      <w:r w:rsidRPr="008A6443">
        <w:rPr>
          <w:rFonts w:eastAsia="Calibri"/>
        </w:rPr>
        <w:t>-</w:t>
      </w:r>
      <w:r w:rsidRPr="008A6443">
        <w:rPr>
          <w:rFonts w:eastAsia="Calibri"/>
        </w:rPr>
        <w:tab/>
      </w:r>
      <w:r w:rsidR="008A6443" w:rsidRPr="008A6443">
        <w:rPr>
          <w:rFonts w:eastAsia="Calibri"/>
        </w:rPr>
        <w:t xml:space="preserve">Retrait hygrique : </w:t>
      </w:r>
      <w:r w:rsidR="00027563">
        <w:rPr>
          <w:rFonts w:eastAsia="Calibri"/>
        </w:rPr>
        <w:tab/>
      </w:r>
      <w:r w:rsidR="008A6443" w:rsidRPr="008A6443">
        <w:rPr>
          <w:rFonts w:eastAsia="Calibri"/>
        </w:rPr>
        <w:t>1,0 mm/m (long terme, sec-humide)</w:t>
      </w:r>
    </w:p>
    <w:p w14:paraId="791AF42A" w14:textId="4F821898" w:rsidR="00807AE4" w:rsidRPr="00947B45" w:rsidRDefault="00807AE4" w:rsidP="00807AE4">
      <w:pPr>
        <w:pStyle w:val="Kop8"/>
        <w:spacing w:before="0" w:after="0"/>
        <w:rPr>
          <w:lang w:val="nl-BE"/>
        </w:rPr>
      </w:pPr>
      <w:r w:rsidRPr="00947B45">
        <w:rPr>
          <w:lang w:val="nl-BE"/>
        </w:rPr>
        <w:t>.32.90.</w:t>
      </w:r>
      <w:r w:rsidRPr="00947B45">
        <w:rPr>
          <w:lang w:val="nl-BE"/>
        </w:rPr>
        <w:tab/>
        <w:t>Auttres caractéristiques</w:t>
      </w:r>
      <w:r w:rsidR="00E55561">
        <w:rPr>
          <w:lang w:val="nl-BE"/>
        </w:rPr>
        <w:t xml:space="preserve"> :</w:t>
      </w:r>
    </w:p>
    <w:p w14:paraId="5EC39BA4" w14:textId="77777777" w:rsidR="00807AE4" w:rsidRPr="00947B45" w:rsidRDefault="00807AE4" w:rsidP="00807AE4">
      <w:pPr>
        <w:pStyle w:val="83Kenm"/>
        <w:spacing w:before="0" w:after="0"/>
      </w:pPr>
      <w:r w:rsidRPr="00947B45">
        <w:t>-</w:t>
      </w:r>
      <w:r w:rsidRPr="00947B45">
        <w:tab/>
        <w:t xml:space="preserve">Classe </w:t>
      </w:r>
      <w:r>
        <w:t>réaction au</w:t>
      </w:r>
      <w:r w:rsidRPr="00947B45">
        <w:t xml:space="preserve"> feu (EN 13501) :</w:t>
      </w:r>
      <w:r w:rsidRPr="00947B45">
        <w:tab/>
        <w:t xml:space="preserve"> A2-s1-d0 </w:t>
      </w:r>
    </w:p>
    <w:p w14:paraId="09C6462E" w14:textId="77777777" w:rsidR="00666825" w:rsidRDefault="00666825" w:rsidP="00CF1C02">
      <w:pPr>
        <w:pStyle w:val="Kop8"/>
        <w:spacing w:before="0" w:after="0"/>
        <w:rPr>
          <w:rStyle w:val="OfwelChar"/>
          <w:lang w:val="en-US"/>
        </w:rPr>
      </w:pPr>
    </w:p>
    <w:p w14:paraId="35599348" w14:textId="699755B8" w:rsidR="00E559D9" w:rsidRPr="00FD72DD" w:rsidRDefault="00E559D9" w:rsidP="004E3861">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r>
      <w:r w:rsidR="00E60EE6" w:rsidRPr="00833075">
        <w:rPr>
          <w:lang w:val="nl-BE"/>
        </w:rPr>
        <w:t xml:space="preserve">Caractéristiques </w:t>
      </w:r>
      <w:r w:rsidR="00E60EE6" w:rsidRPr="00833075">
        <w:rPr>
          <w:lang w:val="fr-BE"/>
        </w:rPr>
        <w:t xml:space="preserve">ou propriétés </w:t>
      </w:r>
      <w:r w:rsidR="00E60EE6" w:rsidRPr="00833075">
        <w:rPr>
          <w:lang w:val="nl-BE"/>
        </w:rPr>
        <w:t>de la structure portante</w:t>
      </w:r>
    </w:p>
    <w:p w14:paraId="4F6A5418" w14:textId="70ABC52D" w:rsidR="00FD72DD" w:rsidRPr="00FD72DD" w:rsidRDefault="00FD72DD" w:rsidP="004E3861">
      <w:pPr>
        <w:pStyle w:val="Kop8"/>
        <w:spacing w:before="0" w:after="0"/>
        <w:rPr>
          <w:lang w:val="nl-BE"/>
        </w:rPr>
      </w:pPr>
      <w:r w:rsidRPr="00C86D6D">
        <w:rPr>
          <w:rStyle w:val="OfwelChar"/>
        </w:rPr>
        <w:t>Variant</w:t>
      </w:r>
      <w:r w:rsidR="00233DD2">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sidR="00730C87">
        <w:rPr>
          <w:color w:val="808080"/>
          <w:lang w:val="nl-BE"/>
        </w:rPr>
        <w:t>Profilés en a</w:t>
      </w:r>
      <w:r w:rsidRPr="00FD72DD">
        <w:rPr>
          <w:color w:val="808080"/>
          <w:lang w:val="nl-BE"/>
        </w:rPr>
        <w:t>luminium]</w:t>
      </w:r>
    </w:p>
    <w:p w14:paraId="5806586E" w14:textId="2E87C2E6" w:rsidR="00FD72DD" w:rsidRPr="00FD72DD" w:rsidRDefault="00FD72DD" w:rsidP="004E3861">
      <w:pPr>
        <w:pStyle w:val="83Kenm"/>
        <w:spacing w:before="0" w:after="0"/>
      </w:pPr>
      <w:r w:rsidRPr="00FD72DD">
        <w:t>-</w:t>
      </w:r>
      <w:r w:rsidRPr="00FD72DD">
        <w:tab/>
        <w:t>Materia</w:t>
      </w:r>
      <w:r w:rsidR="00730C87">
        <w:t>ux</w:t>
      </w:r>
      <w:r w:rsidR="00CB347D">
        <w:t xml:space="preserve"> </w:t>
      </w:r>
      <w:r w:rsidRPr="00FD72DD">
        <w:t>:</w:t>
      </w:r>
      <w:r w:rsidRPr="00FD72DD">
        <w:tab/>
        <w:t xml:space="preserve">aluminium. </w:t>
      </w:r>
    </w:p>
    <w:p w14:paraId="067B6ABA" w14:textId="30781464" w:rsidR="00FD72DD" w:rsidRPr="00FD72DD" w:rsidRDefault="00FD72DD" w:rsidP="004E3861">
      <w:pPr>
        <w:pStyle w:val="83Kenm"/>
        <w:spacing w:before="0" w:after="0"/>
      </w:pPr>
      <w:r w:rsidRPr="00FD72DD">
        <w:t>-</w:t>
      </w:r>
      <w:r w:rsidRPr="00FD72DD">
        <w:tab/>
      </w:r>
      <w:r w:rsidR="00730C87">
        <w:t>Dimensions profilés</w:t>
      </w:r>
      <w:r w:rsidR="00CB347D">
        <w:t xml:space="preserve"> </w:t>
      </w:r>
      <w:r w:rsidRPr="00FD72DD">
        <w:t xml:space="preserve">: </w:t>
      </w:r>
      <w:r w:rsidRPr="00FD72DD">
        <w:tab/>
      </w:r>
      <w:r w:rsidR="00CB347D">
        <w:t>s</w:t>
      </w:r>
      <w:r w:rsidR="00233DD2" w:rsidRPr="00233DD2">
        <w:t>elon l'étude de la charge du vent</w:t>
      </w:r>
      <w:r w:rsidR="004E59EE">
        <w:t>.</w:t>
      </w:r>
    </w:p>
    <w:p w14:paraId="3D28EA6B" w14:textId="7E00849D" w:rsidR="00FD72DD" w:rsidRPr="004E59EE" w:rsidRDefault="00FD72DD" w:rsidP="004E3861">
      <w:pPr>
        <w:pStyle w:val="Kop8"/>
        <w:spacing w:before="0" w:after="0"/>
        <w:rPr>
          <w:lang w:val="nl-BE"/>
        </w:rPr>
      </w:pPr>
      <w:r w:rsidRPr="00C86D6D">
        <w:rPr>
          <w:rStyle w:val="OfwelChar"/>
        </w:rPr>
        <w:t>Variant</w:t>
      </w:r>
      <w:r w:rsidR="00233DD2">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sidR="00730C87">
        <w:rPr>
          <w:color w:val="808080"/>
          <w:lang w:val="nl-BE"/>
        </w:rPr>
        <w:t>Lattes en bois</w:t>
      </w:r>
      <w:r w:rsidRPr="004E59EE">
        <w:rPr>
          <w:color w:val="808080"/>
          <w:lang w:val="nl-BE"/>
        </w:rPr>
        <w:t>]</w:t>
      </w:r>
      <w:r w:rsidRPr="004E59EE">
        <w:rPr>
          <w:rStyle w:val="MerkChar"/>
          <w:lang w:val="nl-BE"/>
        </w:rPr>
        <w:t xml:space="preserve"> </w:t>
      </w:r>
    </w:p>
    <w:p w14:paraId="792C6CD7" w14:textId="4CA6F9ED" w:rsidR="00226DB8" w:rsidRPr="00FD72DD" w:rsidRDefault="00226DB8" w:rsidP="004E3861">
      <w:pPr>
        <w:pStyle w:val="83Kenm"/>
        <w:spacing w:before="0" w:after="0"/>
      </w:pPr>
      <w:r w:rsidRPr="00FD72DD">
        <w:t>-</w:t>
      </w:r>
      <w:r w:rsidRPr="00FD72DD">
        <w:tab/>
      </w:r>
      <w:r w:rsidR="00730C87" w:rsidRPr="00FD72DD">
        <w:t>Materia</w:t>
      </w:r>
      <w:r w:rsidR="00730C87">
        <w:t>ux</w:t>
      </w:r>
      <w:r w:rsidR="00CB347D">
        <w:t xml:space="preserve"> </w:t>
      </w:r>
      <w:r w:rsidRPr="00FD72DD">
        <w:t>:</w:t>
      </w:r>
      <w:r w:rsidRPr="00FD72DD">
        <w:tab/>
      </w:r>
      <w:r w:rsidR="00730C87">
        <w:t>bois</w:t>
      </w:r>
      <w:r w:rsidRPr="00FD72DD">
        <w:t xml:space="preserve">. </w:t>
      </w:r>
    </w:p>
    <w:p w14:paraId="239DAF6D" w14:textId="33AF4C33" w:rsidR="003B7881" w:rsidRPr="00FD72DD" w:rsidRDefault="003B7881" w:rsidP="004E3861">
      <w:pPr>
        <w:pStyle w:val="83Kenm"/>
        <w:spacing w:before="0" w:after="0"/>
      </w:pPr>
      <w:r w:rsidRPr="00FD72DD">
        <w:t>-</w:t>
      </w:r>
      <w:r w:rsidRPr="00FD72DD">
        <w:tab/>
      </w:r>
      <w:r w:rsidR="00730C87">
        <w:t xml:space="preserve">Dimensions </w:t>
      </w:r>
      <w:r w:rsidR="002163A0">
        <w:t>latte</w:t>
      </w:r>
      <w:r w:rsidR="00730C87">
        <w:t>s</w:t>
      </w:r>
      <w:r w:rsidR="00CB347D">
        <w:t xml:space="preserve"> </w:t>
      </w:r>
      <w:r w:rsidRPr="00FD72DD">
        <w:t xml:space="preserve">: </w:t>
      </w:r>
      <w:r w:rsidRPr="00FD72DD">
        <w:tab/>
      </w:r>
      <w:r w:rsidR="00CB347D">
        <w:t>s</w:t>
      </w:r>
      <w:r w:rsidR="00233DD2" w:rsidRPr="00233DD2">
        <w:t>elon l'étude de la charge du vent</w:t>
      </w:r>
      <w:r w:rsidRPr="00FD72DD">
        <w:t xml:space="preserve">. </w:t>
      </w:r>
    </w:p>
    <w:p w14:paraId="57BEF664" w14:textId="17843ACC" w:rsidR="00FD72DD" w:rsidRPr="00C86D6D" w:rsidRDefault="00233DD2" w:rsidP="004E3861">
      <w:pPr>
        <w:pStyle w:val="Kop6"/>
        <w:spacing w:before="0" w:after="0"/>
        <w:rPr>
          <w:rStyle w:val="OfwelChar"/>
        </w:rPr>
      </w:pPr>
      <w:r>
        <w:rPr>
          <w:rStyle w:val="OfwelChar"/>
        </w:rPr>
        <w:t>Suite</w:t>
      </w:r>
    </w:p>
    <w:p w14:paraId="735FBB77" w14:textId="443ED139" w:rsidR="00E559D9" w:rsidRPr="00FD72DD" w:rsidRDefault="00E559D9" w:rsidP="004E3861">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r>
      <w:r w:rsidR="00A56F0C" w:rsidRPr="00833075">
        <w:rPr>
          <w:lang w:val="nl-BE"/>
        </w:rPr>
        <w:t xml:space="preserve">Caractéristiques </w:t>
      </w:r>
      <w:r w:rsidR="00A56F0C" w:rsidRPr="00833075">
        <w:rPr>
          <w:lang w:val="fr-BE"/>
        </w:rPr>
        <w:t xml:space="preserve">ou propriétés </w:t>
      </w:r>
      <w:r w:rsidR="00A56F0C" w:rsidRPr="00833075">
        <w:rPr>
          <w:lang w:val="nl-BE"/>
        </w:rPr>
        <w:t>de l’isolation</w:t>
      </w:r>
      <w:r w:rsidRPr="00FD72DD">
        <w:rPr>
          <w:lang w:val="nl-BE"/>
        </w:rPr>
        <w:t>:</w:t>
      </w:r>
      <w:r w:rsidR="009B4D6E" w:rsidRPr="00FD72DD">
        <w:rPr>
          <w:color w:val="808080"/>
          <w:lang w:val="nl-BE"/>
        </w:rPr>
        <w:t xml:space="preserve"> </w:t>
      </w:r>
    </w:p>
    <w:p w14:paraId="13A85008" w14:textId="16CFA0B4" w:rsidR="00814A6F" w:rsidRDefault="00F45A61" w:rsidP="004E3861">
      <w:pPr>
        <w:pStyle w:val="83Kenm"/>
        <w:spacing w:before="0" w:after="0"/>
      </w:pPr>
      <w:r w:rsidRPr="00F45A61">
        <w:t xml:space="preserve">Comme décrit dans </w:t>
      </w:r>
      <w:r w:rsidR="00814A6F">
        <w:t>….</w:t>
      </w:r>
    </w:p>
    <w:p w14:paraId="45E33D12" w14:textId="7E98CC45" w:rsidR="004E59EE" w:rsidRDefault="004E59EE" w:rsidP="004E3861">
      <w:pPr>
        <w:pStyle w:val="83Kenm"/>
        <w:spacing w:before="0" w:after="0"/>
      </w:pPr>
      <w:r w:rsidRPr="00FD72DD">
        <w:t>-</w:t>
      </w:r>
      <w:r w:rsidRPr="00FD72DD">
        <w:tab/>
        <w:t>Materia</w:t>
      </w:r>
      <w:r w:rsidR="00F45A61">
        <w:t>ux</w:t>
      </w:r>
      <w:r w:rsidR="00F72F2A">
        <w:t xml:space="preserve"> </w:t>
      </w:r>
      <w:r w:rsidRPr="00FD72DD">
        <w:t>:</w:t>
      </w:r>
      <w:r w:rsidRPr="00FD72DD">
        <w:tab/>
      </w:r>
      <w:r>
        <w:t>..</w:t>
      </w:r>
      <w:r w:rsidRPr="00FD72DD">
        <w:t xml:space="preserve">. </w:t>
      </w:r>
    </w:p>
    <w:p w14:paraId="741790A4" w14:textId="5F453F43" w:rsidR="00814A6F" w:rsidRPr="00FD72DD" w:rsidRDefault="004E59EE" w:rsidP="004E3861">
      <w:pPr>
        <w:pStyle w:val="83Kenm"/>
        <w:spacing w:before="0" w:after="0"/>
      </w:pPr>
      <w:r>
        <w:t>-</w:t>
      </w:r>
      <w:r>
        <w:tab/>
      </w:r>
      <w:r w:rsidR="00F45A61">
        <w:t>Epaiseur</w:t>
      </w:r>
      <w:r>
        <w:t xml:space="preserve"> isolati</w:t>
      </w:r>
      <w:r w:rsidR="00F45A61">
        <w:t>on</w:t>
      </w:r>
      <w:r w:rsidR="00F72F2A">
        <w:t xml:space="preserve"> </w:t>
      </w:r>
      <w:r>
        <w:t>:</w:t>
      </w:r>
      <w:r>
        <w:tab/>
        <w:t>… mm.</w:t>
      </w:r>
    </w:p>
    <w:p w14:paraId="508C6F0E" w14:textId="1DA91497" w:rsidR="00E559D9" w:rsidRPr="00FD72DD" w:rsidRDefault="00E559D9" w:rsidP="004E3861">
      <w:pPr>
        <w:pStyle w:val="Kop6"/>
        <w:spacing w:before="0" w:after="0"/>
        <w:rPr>
          <w:lang w:val="nl-BE"/>
        </w:rPr>
      </w:pPr>
      <w:r w:rsidRPr="00FD72DD">
        <w:rPr>
          <w:lang w:val="nl-BE"/>
        </w:rPr>
        <w:t>.35</w:t>
      </w:r>
      <w:r w:rsidR="009B4D6E" w:rsidRPr="00FD72DD">
        <w:rPr>
          <w:lang w:val="nl-BE"/>
        </w:rPr>
        <w:t>.</w:t>
      </w:r>
      <w:r w:rsidRPr="00FD72DD">
        <w:rPr>
          <w:lang w:val="nl-BE"/>
        </w:rPr>
        <w:tab/>
      </w:r>
      <w:r w:rsidR="00256142" w:rsidRPr="00054D4F">
        <w:rPr>
          <w:lang w:val="nl-BE"/>
        </w:rPr>
        <w:t xml:space="preserve">Caractéristiques </w:t>
      </w:r>
      <w:r w:rsidR="00256142" w:rsidRPr="00054D4F">
        <w:rPr>
          <w:lang w:val="fr-BE"/>
        </w:rPr>
        <w:t>ou propriétés des autres composants</w:t>
      </w:r>
      <w:r w:rsidRPr="00FD72DD">
        <w:rPr>
          <w:lang w:val="nl-BE"/>
        </w:rPr>
        <w:t>:</w:t>
      </w:r>
    </w:p>
    <w:p w14:paraId="4A3BBC42" w14:textId="0DC96929" w:rsidR="001D7943" w:rsidRPr="00FD72DD" w:rsidRDefault="001D7943" w:rsidP="004E3861">
      <w:pPr>
        <w:pStyle w:val="Kop7"/>
        <w:spacing w:before="0" w:after="0"/>
        <w:rPr>
          <w:lang w:val="nl-BE"/>
        </w:rPr>
      </w:pPr>
      <w:r w:rsidRPr="00FD72DD">
        <w:rPr>
          <w:lang w:val="nl-BE"/>
        </w:rPr>
        <w:t>.35.</w:t>
      </w:r>
      <w:r>
        <w:rPr>
          <w:lang w:val="nl-BE"/>
        </w:rPr>
        <w:t>2</w:t>
      </w:r>
      <w:r w:rsidRPr="00FD72DD">
        <w:rPr>
          <w:lang w:val="nl-BE"/>
        </w:rPr>
        <w:t>0.</w:t>
      </w:r>
      <w:r w:rsidRPr="00FD72DD">
        <w:rPr>
          <w:lang w:val="nl-BE"/>
        </w:rPr>
        <w:tab/>
      </w:r>
      <w:r w:rsidR="00A20408" w:rsidRPr="00A20408">
        <w:rPr>
          <w:lang w:val="nl-BE"/>
        </w:rPr>
        <w:t>Caractéristiques ou propriétés des profilés de raccordement </w:t>
      </w:r>
      <w:r w:rsidRPr="00FD72DD">
        <w:rPr>
          <w:lang w:val="nl-BE"/>
        </w:rPr>
        <w:t>:</w:t>
      </w:r>
    </w:p>
    <w:p w14:paraId="31B65ACE" w14:textId="77777777" w:rsidR="00A20408" w:rsidRDefault="00A20408" w:rsidP="004E3861">
      <w:pPr>
        <w:pStyle w:val="80"/>
      </w:pPr>
      <w:r w:rsidRPr="00A20408">
        <w:t>Pour les angles extérieurs et intérieurs, les raccordements avec les baies de fenêtre, les appuis de fenêtre, etc., on utilise les profilés fournis par le fabricant des panneaux de façade.</w:t>
      </w:r>
    </w:p>
    <w:p w14:paraId="368D44CD" w14:textId="51D3C7CF" w:rsidR="00D364B5" w:rsidRPr="00FD72DD" w:rsidRDefault="00D364B5" w:rsidP="004E3861">
      <w:pPr>
        <w:pStyle w:val="Kop7"/>
        <w:spacing w:before="0" w:after="0"/>
        <w:rPr>
          <w:lang w:val="nl-BE"/>
        </w:rPr>
      </w:pPr>
      <w:r w:rsidRPr="00FD72DD">
        <w:rPr>
          <w:lang w:val="nl-BE"/>
        </w:rPr>
        <w:t>.35.30.</w:t>
      </w:r>
      <w:r w:rsidRPr="00FD72DD">
        <w:rPr>
          <w:lang w:val="nl-BE"/>
        </w:rPr>
        <w:tab/>
      </w:r>
      <w:r w:rsidR="000A6041">
        <w:rPr>
          <w:lang w:val="nl-BE"/>
        </w:rPr>
        <w:t xml:space="preserve">Caractéristiques des fixations mechaniques </w:t>
      </w:r>
      <w:r w:rsidRPr="00FD72DD">
        <w:rPr>
          <w:lang w:val="nl-BE"/>
        </w:rPr>
        <w:t>:</w:t>
      </w:r>
    </w:p>
    <w:p w14:paraId="649548B5" w14:textId="151F0D59" w:rsidR="00FD2DA6" w:rsidRPr="00FD72DD" w:rsidRDefault="005C1B95" w:rsidP="005C1B95">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p>
    <w:p w14:paraId="71AFEAFF" w14:textId="77777777" w:rsidR="00D364B5" w:rsidRDefault="00D364B5" w:rsidP="004E3861">
      <w:pPr>
        <w:pStyle w:val="Kop5"/>
        <w:spacing w:before="0" w:after="0"/>
        <w:rPr>
          <w:rStyle w:val="Kop5BlauwChar"/>
          <w:lang w:val="nl-BE"/>
        </w:rPr>
      </w:pPr>
    </w:p>
    <w:p w14:paraId="04D73F83" w14:textId="3B70D6EF" w:rsidR="002D487F" w:rsidRPr="00FA19B4" w:rsidRDefault="002D487F" w:rsidP="004E3861">
      <w:pPr>
        <w:pStyle w:val="Kop5"/>
        <w:spacing w:before="0" w:after="0"/>
        <w:rPr>
          <w:lang w:val="nl-BE"/>
        </w:rPr>
      </w:pPr>
      <w:r w:rsidRPr="00FA19B4">
        <w:rPr>
          <w:rStyle w:val="Kop5BlauwChar"/>
          <w:lang w:val="nl-BE"/>
        </w:rPr>
        <w:t>.40.</w:t>
      </w:r>
      <w:r w:rsidRPr="00FA19B4">
        <w:rPr>
          <w:lang w:val="nl-BE"/>
        </w:rPr>
        <w:tab/>
      </w:r>
      <w:r w:rsidR="00D21510" w:rsidRPr="00054D4F">
        <w:rPr>
          <w:lang w:val="nl-BE"/>
        </w:rPr>
        <w:t>EXECUTION</w:t>
      </w:r>
    </w:p>
    <w:p w14:paraId="50AC3644" w14:textId="179DD578" w:rsidR="002D487F" w:rsidRPr="00FA19B4" w:rsidRDefault="002D487F" w:rsidP="004E3861">
      <w:pPr>
        <w:pStyle w:val="Kop6"/>
        <w:spacing w:before="0" w:after="0"/>
        <w:rPr>
          <w:lang w:val="nl-BE"/>
        </w:rPr>
      </w:pPr>
      <w:r w:rsidRPr="00FA19B4">
        <w:rPr>
          <w:lang w:val="nl-BE"/>
        </w:rPr>
        <w:t>.41.</w:t>
      </w:r>
      <w:r w:rsidRPr="00FA19B4">
        <w:rPr>
          <w:lang w:val="nl-BE"/>
        </w:rPr>
        <w:tab/>
      </w:r>
      <w:r w:rsidR="00B0753A" w:rsidRPr="00054D4F">
        <w:rPr>
          <w:lang w:val="nl-BE"/>
        </w:rPr>
        <w:t>Références de base</w:t>
      </w:r>
      <w:r w:rsidRPr="00FA19B4">
        <w:rPr>
          <w:lang w:val="nl-BE"/>
        </w:rPr>
        <w:t>:</w:t>
      </w:r>
    </w:p>
    <w:p w14:paraId="54AB5D8A" w14:textId="77777777" w:rsidR="00C61DA2" w:rsidRPr="00C61DA2" w:rsidRDefault="00C61DA2" w:rsidP="00C61DA2">
      <w:pPr>
        <w:pStyle w:val="81"/>
      </w:pPr>
      <w:bookmarkStart w:id="65" w:name="_Toc128825063"/>
      <w:bookmarkStart w:id="66" w:name="_Toc244576159"/>
      <w:r w:rsidRPr="00C61DA2">
        <w:t>Manutention et stockage sur site :</w:t>
      </w:r>
    </w:p>
    <w:p w14:paraId="4D305C10" w14:textId="4EA66F11" w:rsidR="00C61DA2" w:rsidRPr="00C61DA2" w:rsidRDefault="00C61DA2" w:rsidP="00C61DA2">
      <w:pPr>
        <w:pStyle w:val="81"/>
      </w:pPr>
      <w:r>
        <w:tab/>
      </w:r>
      <w:r w:rsidRPr="00C61DA2">
        <w:t>Les panneaux et leurs accessoires doivent être transportés dans des conditions permettant de les protéger des dommages (soigneusement empilés et ficelés).</w:t>
      </w:r>
    </w:p>
    <w:p w14:paraId="53489EFD" w14:textId="61FFC527" w:rsidR="00C61DA2" w:rsidRPr="00C61DA2" w:rsidRDefault="00C61DA2" w:rsidP="00C61DA2">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0C20D2D4" w14:textId="2C3B4B2D" w:rsidR="003F4088" w:rsidRDefault="00C61DA2" w:rsidP="00C61DA2">
      <w:pPr>
        <w:pStyle w:val="81"/>
      </w:pPr>
      <w:r>
        <w:lastRenderedPageBreak/>
        <w:tab/>
      </w:r>
      <w:r w:rsidRPr="00C61DA2">
        <w:t>Les panneaux doivent toujours être stockés sous une bâche, après avoir retiré l'emballage en plastique de la palette.</w:t>
      </w:r>
    </w:p>
    <w:p w14:paraId="17367CE2" w14:textId="7DD1121E" w:rsidR="00E559D9" w:rsidRDefault="00E559D9" w:rsidP="004E3861">
      <w:pPr>
        <w:pStyle w:val="Kop6"/>
        <w:spacing w:before="0" w:after="0"/>
        <w:rPr>
          <w:lang w:val="nl-BE"/>
        </w:rPr>
      </w:pPr>
      <w:r w:rsidRPr="00FA19B4">
        <w:rPr>
          <w:lang w:val="nl-BE"/>
        </w:rPr>
        <w:t>.42.</w:t>
      </w:r>
      <w:r w:rsidRPr="00FA19B4">
        <w:rPr>
          <w:lang w:val="nl-BE"/>
        </w:rPr>
        <w:tab/>
      </w:r>
      <w:r w:rsidR="000E3359">
        <w:rPr>
          <w:lang w:val="nl-BE"/>
        </w:rPr>
        <w:t>Conditions général</w:t>
      </w:r>
      <w:r w:rsidRPr="00FA19B4">
        <w:rPr>
          <w:lang w:val="nl-BE"/>
        </w:rPr>
        <w:t>:</w:t>
      </w:r>
      <w:bookmarkEnd w:id="65"/>
      <w:bookmarkEnd w:id="66"/>
    </w:p>
    <w:p w14:paraId="5AEDB505" w14:textId="22E0AD76" w:rsidR="00AA3F69" w:rsidRPr="00601B7C" w:rsidRDefault="00AA3F69" w:rsidP="00601B7C">
      <w:pPr>
        <w:pStyle w:val="81"/>
        <w:spacing w:before="0" w:after="0"/>
        <w:rPr>
          <w:color w:val="FF0000"/>
        </w:rPr>
      </w:pPr>
      <w:r>
        <w:t xml:space="preserve">La façade est ventilée conformément aux instructions du </w:t>
      </w:r>
      <w:r w:rsidR="00601B7C">
        <w:t xml:space="preserve">fabrikant </w:t>
      </w:r>
      <w:r w:rsidR="00601B7C" w:rsidRPr="002221A9">
        <w:rPr>
          <w:color w:val="FF6600"/>
        </w:rPr>
        <w:t>“</w:t>
      </w:r>
      <w:r w:rsidR="002221A9" w:rsidRPr="002221A9">
        <w:rPr>
          <w:color w:val="FF6600"/>
        </w:rPr>
        <w:t>SBE_Swisspearl_Facade_Largo_DIM_BE-FR_2025_01</w:t>
      </w:r>
      <w:r w:rsidR="00601B7C" w:rsidRPr="002221A9">
        <w:rPr>
          <w:color w:val="FF6600"/>
        </w:rPr>
        <w:t>”</w:t>
      </w:r>
      <w:r w:rsidRPr="002221A9">
        <w:t>.</w:t>
      </w:r>
    </w:p>
    <w:p w14:paraId="008385BE" w14:textId="77777777" w:rsidR="00AA3F69" w:rsidRDefault="00AA3F69" w:rsidP="00AA3F69">
      <w:pPr>
        <w:pStyle w:val="81"/>
        <w:spacing w:before="0" w:after="0"/>
      </w:pPr>
      <w:r>
        <w:t>Une attention particulière est portée aux points suivants :</w:t>
      </w:r>
    </w:p>
    <w:p w14:paraId="3BB352D8" w14:textId="35954A4C" w:rsidR="00682BB3" w:rsidRDefault="00682BB3" w:rsidP="0071436C">
      <w:pPr>
        <w:pStyle w:val="81"/>
      </w:pPr>
      <w:r>
        <w:t>-</w:t>
      </w:r>
      <w:r>
        <w:tab/>
      </w:r>
      <w:r w:rsidR="0071436C">
        <w:t xml:space="preserve">Il convient de prévoir des ouvertures de ventilation à la base </w:t>
      </w:r>
      <w:r w:rsidR="00D80AAD">
        <w:t xml:space="preserve">et en haut </w:t>
      </w:r>
      <w:r w:rsidR="0071436C">
        <w:t>de la structure et au-dessus des portes et fenêtres. Ces ouvertures favoriseront également l’évacuation de l’eau hors de la construction.</w:t>
      </w:r>
    </w:p>
    <w:p w14:paraId="6997BCC7" w14:textId="77777777" w:rsidR="00F045AA" w:rsidRDefault="00682BB3" w:rsidP="004E3861">
      <w:pPr>
        <w:pStyle w:val="81"/>
        <w:spacing w:before="0" w:after="0"/>
      </w:pPr>
      <w:r>
        <w:t>-</w:t>
      </w:r>
      <w:r>
        <w:tab/>
      </w:r>
      <w:r w:rsidR="00D63643" w:rsidRPr="00D63643">
        <w:t>Une ventilation doit être possible sur toute la hauteur de la façade</w:t>
      </w:r>
      <w:r w:rsidR="00F045AA">
        <w:t>,</w:t>
      </w:r>
      <w:r w:rsidR="00F045AA" w:rsidRPr="00F045AA">
        <w:t xml:space="preserve"> </w:t>
      </w:r>
      <w:r w:rsidR="00F045AA" w:rsidRPr="00D63643">
        <w:t>sans obstacle</w:t>
      </w:r>
      <w:r w:rsidR="00D63643" w:rsidRPr="00D63643">
        <w:t>. Le passage libre pour la ventilation doit être d'au moins 15 mm, soit 150 cm² par mètre carré. Si des profilés perforés en acier, en aluminium ou en plastique sont utilisés, une ouverture de ventilation d'au moins 150 cm² par mètre carré net est requise.</w:t>
      </w:r>
    </w:p>
    <w:p w14:paraId="1315D32C" w14:textId="4860468E" w:rsidR="00CD5D45" w:rsidRDefault="00682BB3" w:rsidP="004E3861">
      <w:pPr>
        <w:pStyle w:val="81"/>
        <w:spacing w:before="0" w:after="0"/>
      </w:pPr>
      <w:r>
        <w:t>-</w:t>
      </w:r>
      <w:r>
        <w:tab/>
      </w:r>
      <w:r w:rsidR="00CD5D45" w:rsidRPr="00CD5D45">
        <w:t>Une ouverture de ventilation horizontale d'au moins 15 mm ou 150 cm</w:t>
      </w:r>
      <w:r w:rsidR="00CD5D45" w:rsidRPr="00D63643">
        <w:t xml:space="preserve">² </w:t>
      </w:r>
      <w:r w:rsidR="00CD5D45" w:rsidRPr="00CD5D45">
        <w:t xml:space="preserve"> par mètre net doit être maintenue sous les appuis de fenêtre ou autres seuils.</w:t>
      </w:r>
    </w:p>
    <w:p w14:paraId="395D1DFA" w14:textId="77777777" w:rsidR="00B33B12" w:rsidRDefault="00682BB3" w:rsidP="004E3861">
      <w:pPr>
        <w:pStyle w:val="81"/>
        <w:spacing w:before="0" w:after="0"/>
      </w:pPr>
      <w:r>
        <w:t>-</w:t>
      </w:r>
      <w:r>
        <w:tab/>
      </w:r>
      <w:r w:rsidR="00B33B12" w:rsidRPr="00B33B12">
        <w:t>La circulation d'air doit être assurée en haut de la façade, qu'elle soit adjacente à un toit ou à une autre structure. Comme en bas, une ouverture de ventilation d'au moins 15 mm ou 150 cm² par mètre carré net est requise.</w:t>
      </w:r>
    </w:p>
    <w:p w14:paraId="0B5810CA" w14:textId="77777777" w:rsidR="00A4431B" w:rsidRDefault="00682BB3" w:rsidP="00A4431B">
      <w:pPr>
        <w:pStyle w:val="81"/>
        <w:spacing w:before="0" w:after="0"/>
      </w:pPr>
      <w:r>
        <w:t>-</w:t>
      </w:r>
      <w:r>
        <w:tab/>
      </w:r>
      <w:r w:rsidR="00A4431B" w:rsidRPr="00A4431B">
        <w:t>Une ouverture de ventilation horizontale libre doit également être prévue au-dessus des fenêtres et des portes. Cette ouverture doit avoir une largeur minimale de 15 mm. Si des profilés perforés en acier, en aluminium ou en plastique sont utilisés, une ouverture de ventilation d'au moins 150 cm² par mètre carré net est requise.</w:t>
      </w:r>
    </w:p>
    <w:p w14:paraId="5E45EAA5" w14:textId="135C4653" w:rsidR="005D7928" w:rsidRPr="00340CDE" w:rsidRDefault="00A4431B" w:rsidP="00A4431B">
      <w:pPr>
        <w:pStyle w:val="81"/>
        <w:spacing w:before="0" w:after="0"/>
      </w:pPr>
      <w:r>
        <w:tab/>
      </w:r>
      <w:r w:rsidRPr="00A4431B">
        <w:t>Pour obtenir des performances optimales à long terme et des caractéristiques esthétiques pour les panneaux de façade, il est essentiel que le système de support soit parfaitement droit dans les directions horizontale et verticale.</w:t>
      </w:r>
    </w:p>
    <w:p w14:paraId="3B47A823" w14:textId="7AAA3999" w:rsidR="005D7928" w:rsidRPr="00340CDE" w:rsidRDefault="005D7928" w:rsidP="004E3861">
      <w:pPr>
        <w:pStyle w:val="83Kenm"/>
        <w:spacing w:before="0" w:after="0"/>
      </w:pPr>
      <w:r w:rsidRPr="00340CDE">
        <w:t>-</w:t>
      </w:r>
      <w:r w:rsidRPr="00340CDE">
        <w:tab/>
      </w:r>
      <w:r w:rsidR="00A4431B">
        <w:t>T</w:t>
      </w:r>
      <w:r w:rsidRPr="00340CDE">
        <w:t>ol</w:t>
      </w:r>
      <w:r w:rsidR="00A4431B">
        <w:t>é</w:t>
      </w:r>
      <w:r w:rsidRPr="00340CDE">
        <w:t>ran</w:t>
      </w:r>
      <w:r w:rsidR="00A4431B">
        <w:t>ce horizontale</w:t>
      </w:r>
      <w:r w:rsidRPr="00340CDE">
        <w:t xml:space="preserve">: +/- 3,0 mm </w:t>
      </w:r>
      <w:r w:rsidR="00D301C9" w:rsidRPr="00D301C9">
        <w:t xml:space="preserve">sur une distance de </w:t>
      </w:r>
      <w:r w:rsidRPr="00340CDE">
        <w:t>2 m.</w:t>
      </w:r>
    </w:p>
    <w:p w14:paraId="482C159C" w14:textId="23176B62" w:rsidR="005D7928" w:rsidRPr="005D7928" w:rsidRDefault="005D7928" w:rsidP="004E3861">
      <w:pPr>
        <w:pStyle w:val="83Kenm"/>
        <w:spacing w:before="0" w:after="0"/>
      </w:pPr>
      <w:r w:rsidRPr="00340CDE">
        <w:t>-</w:t>
      </w:r>
      <w:r w:rsidRPr="00340CDE">
        <w:tab/>
      </w:r>
      <w:r w:rsidR="00D301C9">
        <w:t>T</w:t>
      </w:r>
      <w:r w:rsidR="00D301C9" w:rsidRPr="00340CDE">
        <w:t>ol</w:t>
      </w:r>
      <w:r w:rsidR="00D301C9">
        <w:t>é</w:t>
      </w:r>
      <w:r w:rsidR="00D301C9" w:rsidRPr="00340CDE">
        <w:t>ran</w:t>
      </w:r>
      <w:r w:rsidR="00D301C9">
        <w:t>ce v</w:t>
      </w:r>
      <w:r w:rsidRPr="00340CDE">
        <w:t xml:space="preserve">erticale: +/- 1 mm </w:t>
      </w:r>
      <w:r w:rsidR="00D301C9">
        <w:t>sur</w:t>
      </w:r>
      <w:r w:rsidRPr="00340CDE">
        <w:t xml:space="preserve"> 600 mm, </w:t>
      </w:r>
      <w:r w:rsidR="00D301C9" w:rsidRPr="00D301C9">
        <w:t>sur une distance</w:t>
      </w:r>
      <w:r w:rsidRPr="00340CDE">
        <w:t xml:space="preserve"> 2 m.</w:t>
      </w:r>
    </w:p>
    <w:p w14:paraId="63264050" w14:textId="04616EF3" w:rsidR="00D500C2" w:rsidRPr="00340CDE" w:rsidRDefault="00D500C2" w:rsidP="004E3861">
      <w:pPr>
        <w:pStyle w:val="Kop8"/>
        <w:spacing w:before="0" w:after="0"/>
        <w:rPr>
          <w:lang w:val="nl-BE"/>
        </w:rPr>
      </w:pPr>
      <w:r w:rsidRPr="00C86D6D">
        <w:rPr>
          <w:rStyle w:val="OfwelChar"/>
        </w:rPr>
        <w:t>Variant</w:t>
      </w:r>
      <w:r w:rsidR="00D301C9">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00761A68" w:rsidRPr="00761A68">
        <w:rPr>
          <w:lang w:val="nl-BE"/>
        </w:rPr>
        <w:t>Panneaux de façade sur sous-structure en aluminium</w:t>
      </w:r>
    </w:p>
    <w:p w14:paraId="411AB99C" w14:textId="394F7565" w:rsidR="002221A9" w:rsidRDefault="00761A68" w:rsidP="003A2CCE">
      <w:pPr>
        <w:pStyle w:val="81"/>
        <w:spacing w:before="0" w:after="0"/>
        <w:rPr>
          <w:color w:val="FF0000"/>
        </w:rPr>
      </w:pPr>
      <w:r>
        <w:tab/>
      </w:r>
      <w:r w:rsidR="007A6FA3" w:rsidRPr="007A6FA3">
        <w:t>Les panneaux de façade sont installés conformément aux instructions de mise en œuvre fournies dans la brochure du fabrican</w:t>
      </w:r>
      <w:r w:rsidR="007A6FA3" w:rsidRPr="002221A9">
        <w:t>t</w:t>
      </w:r>
      <w:r w:rsidR="007A6FA3" w:rsidRPr="002221A9">
        <w:rPr>
          <w:rStyle w:val="MerkChar"/>
          <w:color w:val="auto"/>
        </w:rPr>
        <w:t xml:space="preserve"> </w:t>
      </w:r>
      <w:r w:rsidR="003A2CCE" w:rsidRPr="002221A9">
        <w:rPr>
          <w:color w:val="FF6600"/>
        </w:rPr>
        <w:t>“</w:t>
      </w:r>
      <w:r w:rsidR="002221A9" w:rsidRPr="002221A9">
        <w:rPr>
          <w:color w:val="FF6600"/>
        </w:rPr>
        <w:t>SBE_Swisspearl_Facade_Largo_DIM_BE-FR_2025_01</w:t>
      </w:r>
      <w:r w:rsidR="003A2CCE" w:rsidRPr="002221A9">
        <w:rPr>
          <w:color w:val="FF6600"/>
        </w:rPr>
        <w:t>”</w:t>
      </w:r>
      <w:r w:rsidR="003A2CCE">
        <w:rPr>
          <w:color w:val="FF0000"/>
        </w:rPr>
        <w:t xml:space="preserve"> </w:t>
      </w:r>
      <w:r w:rsidR="002221A9">
        <w:rPr>
          <w:color w:val="FF0000"/>
        </w:rPr>
        <w:t>.</w:t>
      </w:r>
    </w:p>
    <w:p w14:paraId="25154F38" w14:textId="31D12F92" w:rsidR="00340CDE" w:rsidRPr="003A2CCE" w:rsidRDefault="003C62E0" w:rsidP="003A2CCE">
      <w:pPr>
        <w:pStyle w:val="81"/>
        <w:spacing w:before="0" w:after="0"/>
        <w:rPr>
          <w:color w:val="FF0000"/>
        </w:rPr>
      </w:pPr>
      <w:r w:rsidRPr="003C62E0">
        <w:t>Il convient notamment de respecter les points suivants </w:t>
      </w:r>
      <w:r w:rsidR="00340CDE" w:rsidRPr="00340CDE">
        <w:t>;</w:t>
      </w:r>
    </w:p>
    <w:p w14:paraId="3D8CCC9E" w14:textId="55ADFDC0" w:rsidR="00340CDE" w:rsidRPr="00340CDE" w:rsidRDefault="00340CDE" w:rsidP="004E3861">
      <w:pPr>
        <w:pStyle w:val="81"/>
        <w:spacing w:before="0" w:after="0"/>
      </w:pPr>
      <w:r w:rsidRPr="00340CDE">
        <w:t>-</w:t>
      </w:r>
      <w:r w:rsidRPr="00340CDE">
        <w:tab/>
      </w:r>
      <w:r w:rsidR="003C62E0" w:rsidRPr="003C62E0">
        <w:t>Des joints de dilatation doivent être prévus (au moins tous les 12 m) conformément aux instructions du fournisseur des panneaux de façade</w:t>
      </w:r>
      <w:r w:rsidRPr="00340CDE">
        <w:t>.</w:t>
      </w:r>
    </w:p>
    <w:p w14:paraId="3F966DF2" w14:textId="67D3912B" w:rsidR="00ED275E" w:rsidRPr="00340CDE" w:rsidRDefault="00340CDE" w:rsidP="00ED275E">
      <w:pPr>
        <w:pStyle w:val="81"/>
        <w:spacing w:before="0" w:after="0"/>
      </w:pPr>
      <w:r w:rsidRPr="00340CDE">
        <w:t>-</w:t>
      </w:r>
      <w:r w:rsidRPr="00340CDE">
        <w:tab/>
      </w:r>
      <w:r w:rsidR="00ED275E" w:rsidRPr="00ED275E">
        <w:t xml:space="preserve">Ne jamais installer de panneaux de façade qui chevauchent deux ou plusieurs profilés en aluminium dans le sens longitudinal. Coordonner les panneaux de façade </w:t>
      </w:r>
      <w:r w:rsidR="00ED275E" w:rsidRPr="001F4353">
        <w:rPr>
          <w:rStyle w:val="MerkChar"/>
        </w:rPr>
        <w:t>Swisspearl</w:t>
      </w:r>
      <w:r w:rsidR="00ED275E" w:rsidRPr="00340CDE">
        <w:t xml:space="preserve"> </w:t>
      </w:r>
      <w:r w:rsidR="00ED275E" w:rsidRPr="00ED275E">
        <w:t>et la longueur des profilés du système porteur</w:t>
      </w:r>
      <w:r w:rsidRPr="00340CDE">
        <w:t xml:space="preserve">. </w:t>
      </w:r>
    </w:p>
    <w:p w14:paraId="5E64C322" w14:textId="09FD984D" w:rsidR="00340CDE" w:rsidRPr="00340CDE" w:rsidRDefault="00340CDE" w:rsidP="004E3861">
      <w:pPr>
        <w:pStyle w:val="81"/>
        <w:spacing w:before="0" w:after="0"/>
      </w:pPr>
      <w:r w:rsidRPr="00340CDE">
        <w:t>-</w:t>
      </w:r>
      <w:r w:rsidRPr="00340CDE">
        <w:tab/>
      </w:r>
      <w:r w:rsidR="00370949" w:rsidRPr="00370949">
        <w:t>Un espace libre d'au moins 20 mm doit être laissé entre l'arrière du panneau de façade et la face avant de l'isolant afin d'assurer une ventilation suffisante.</w:t>
      </w:r>
    </w:p>
    <w:p w14:paraId="60D8917A" w14:textId="52300BC0" w:rsidR="007B34CF" w:rsidRDefault="00340CDE" w:rsidP="004E3861">
      <w:pPr>
        <w:pStyle w:val="81"/>
        <w:spacing w:before="0" w:after="0"/>
      </w:pPr>
      <w:r w:rsidRPr="00340CDE">
        <w:t xml:space="preserve">Montage </w:t>
      </w:r>
      <w:r w:rsidR="00370949">
        <w:t>de</w:t>
      </w:r>
      <w:r w:rsidRPr="00340CDE">
        <w:t xml:space="preserve"> </w:t>
      </w:r>
      <w:r w:rsidR="00F90A81" w:rsidRPr="00F90A81">
        <w:t xml:space="preserve">panneaux de façade </w:t>
      </w:r>
      <w:r w:rsidR="00F90A81" w:rsidRPr="001F4353">
        <w:rPr>
          <w:rStyle w:val="MerkChar"/>
        </w:rPr>
        <w:t>Swisspearl</w:t>
      </w:r>
      <w:r w:rsidR="00F90A81" w:rsidRPr="00340CDE">
        <w:t xml:space="preserve"> </w:t>
      </w:r>
      <w:r w:rsidR="00F90A81" w:rsidRPr="00F90A81">
        <w:t>sur aluminium</w:t>
      </w:r>
      <w:r w:rsidR="00F90A81">
        <w:t>, épaiseur</w:t>
      </w:r>
      <w:r w:rsidR="00F90A81" w:rsidRPr="00F90A81">
        <w:t xml:space="preserve"> </w:t>
      </w:r>
      <w:r w:rsidR="00370949" w:rsidRPr="00340CDE">
        <w:t>8 m</w:t>
      </w:r>
      <w:r w:rsidR="00F90A81">
        <w:t>m</w:t>
      </w:r>
      <w:r w:rsidRPr="00340CDE">
        <w:t>.</w:t>
      </w:r>
    </w:p>
    <w:p w14:paraId="18349300" w14:textId="0D48BFD6" w:rsidR="00340CDE" w:rsidRPr="00340CDE" w:rsidRDefault="007B34CF" w:rsidP="004E3861">
      <w:pPr>
        <w:pStyle w:val="83Kenm"/>
        <w:spacing w:before="0" w:after="0"/>
      </w:pPr>
      <w:r>
        <w:t>-</w:t>
      </w:r>
      <w:r>
        <w:tab/>
      </w:r>
      <w:r w:rsidR="00F90A81">
        <w:t>Distance m</w:t>
      </w:r>
      <w:r w:rsidR="00340CDE" w:rsidRPr="00340CDE">
        <w:t xml:space="preserve">ax. </w:t>
      </w:r>
      <w:r w:rsidR="009C2247">
        <w:t>entre poteaux</w:t>
      </w:r>
      <w:r w:rsidR="00453E82">
        <w:t xml:space="preserve"> </w:t>
      </w:r>
      <w:r w:rsidR="00340CDE" w:rsidRPr="00340CDE">
        <w:t xml:space="preserve">: </w:t>
      </w:r>
      <w:r w:rsidR="00213D15">
        <w:tab/>
      </w:r>
      <w:r w:rsidR="00340CDE" w:rsidRPr="00340CDE">
        <w:t>629 mm</w:t>
      </w:r>
      <w:r w:rsidR="00453E82">
        <w:t>.</w:t>
      </w:r>
    </w:p>
    <w:p w14:paraId="33F8372D" w14:textId="42A5A732" w:rsidR="00340CDE" w:rsidRPr="00340CDE" w:rsidRDefault="007B34CF" w:rsidP="004E3861">
      <w:pPr>
        <w:pStyle w:val="83Kenm"/>
        <w:spacing w:before="0" w:after="0"/>
      </w:pPr>
      <w:r>
        <w:t>-</w:t>
      </w:r>
      <w:r>
        <w:tab/>
      </w:r>
      <w:r w:rsidR="00453E82">
        <w:t>Distance m</w:t>
      </w:r>
      <w:r w:rsidR="00453E82" w:rsidRPr="00340CDE">
        <w:t xml:space="preserve">ax. </w:t>
      </w:r>
      <w:r w:rsidR="00453E82">
        <w:t xml:space="preserve">entre rivettes </w:t>
      </w:r>
      <w:r w:rsidR="00340CDE" w:rsidRPr="00340CDE">
        <w:t xml:space="preserve">: </w:t>
      </w:r>
      <w:r w:rsidR="00213D15">
        <w:tab/>
      </w:r>
      <w:r w:rsidR="00340CDE" w:rsidRPr="00340CDE">
        <w:t>600 mm</w:t>
      </w:r>
      <w:r w:rsidR="00453E82">
        <w:t>.</w:t>
      </w:r>
    </w:p>
    <w:p w14:paraId="7DD358F3" w14:textId="68A5D6F0" w:rsidR="00D500C2" w:rsidRPr="008D1056" w:rsidRDefault="007B34CF" w:rsidP="004E3861">
      <w:pPr>
        <w:pStyle w:val="83Kenm"/>
        <w:spacing w:before="0" w:after="0"/>
      </w:pPr>
      <w:r w:rsidRPr="008D1056">
        <w:t>-</w:t>
      </w:r>
      <w:r w:rsidR="00213D15" w:rsidRPr="008D1056">
        <w:tab/>
        <w:t xml:space="preserve">Type </w:t>
      </w:r>
      <w:r w:rsidR="00453E82">
        <w:t>de rivettes</w:t>
      </w:r>
      <w:r w:rsidR="00340CDE" w:rsidRPr="008D1056">
        <w:t xml:space="preserve">: </w:t>
      </w:r>
      <w:r w:rsidR="00213D15" w:rsidRPr="008D1056">
        <w:tab/>
      </w:r>
      <w:r w:rsidR="00340CDE" w:rsidRPr="008D1056">
        <w:t>RIV-A 5,0x18 mm</w:t>
      </w:r>
      <w:r w:rsidR="00213D15" w:rsidRPr="008D1056">
        <w:t xml:space="preserve"> </w:t>
      </w:r>
      <w:r w:rsidR="00213D15" w:rsidRPr="008D1056">
        <w:rPr>
          <w:rStyle w:val="MerkChar"/>
        </w:rPr>
        <w:t>Swisspearl</w:t>
      </w:r>
      <w:r w:rsidR="00340CDE" w:rsidRPr="008D1056">
        <w:t>.</w:t>
      </w:r>
    </w:p>
    <w:p w14:paraId="20358A6D" w14:textId="77777777" w:rsidR="008D1056" w:rsidRDefault="008D1056" w:rsidP="004E3861">
      <w:pPr>
        <w:pStyle w:val="81"/>
        <w:spacing w:before="0" w:after="0"/>
      </w:pPr>
    </w:p>
    <w:p w14:paraId="410C3650" w14:textId="48753B81" w:rsidR="008D1056" w:rsidRPr="00340CDE" w:rsidRDefault="008D1056" w:rsidP="004E3861">
      <w:pPr>
        <w:pStyle w:val="Kop8"/>
        <w:spacing w:before="0" w:after="0"/>
        <w:rPr>
          <w:lang w:val="nl-BE"/>
        </w:rPr>
      </w:pPr>
      <w:r w:rsidRPr="00C86D6D">
        <w:rPr>
          <w:rStyle w:val="OfwelChar"/>
        </w:rPr>
        <w:t>Variant</w:t>
      </w:r>
      <w:r w:rsidR="00761A68">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00761A68" w:rsidRPr="00761A68">
        <w:rPr>
          <w:lang w:val="nl-BE"/>
        </w:rPr>
        <w:t xml:space="preserve">Panneaux de façade sur sous-structure en </w:t>
      </w:r>
      <w:r w:rsidR="00761A68">
        <w:rPr>
          <w:lang w:val="nl-BE"/>
        </w:rPr>
        <w:t>bois</w:t>
      </w:r>
    </w:p>
    <w:p w14:paraId="0B0F40A0" w14:textId="4BECE7D9" w:rsidR="002221A9" w:rsidRDefault="007B631C" w:rsidP="003A2CCE">
      <w:pPr>
        <w:pStyle w:val="81"/>
        <w:spacing w:before="0" w:after="0"/>
        <w:rPr>
          <w:color w:val="FF6600"/>
        </w:rPr>
      </w:pPr>
      <w:r>
        <w:tab/>
      </w:r>
      <w:r w:rsidR="00761A68" w:rsidRPr="007A6FA3">
        <w:t>Les panneaux de façade sont installés conformément aux instructions de mise en œuvre fournies dans la brochure du fabricant</w:t>
      </w:r>
      <w:r w:rsidR="00761A68" w:rsidRPr="007A6FA3">
        <w:rPr>
          <w:rStyle w:val="MerkChar"/>
          <w:color w:val="auto"/>
        </w:rPr>
        <w:t xml:space="preserve"> </w:t>
      </w:r>
      <w:r w:rsidR="003A2CCE" w:rsidRPr="002221A9">
        <w:rPr>
          <w:color w:val="FF6600"/>
        </w:rPr>
        <w:t>“</w:t>
      </w:r>
      <w:r w:rsidR="002221A9" w:rsidRPr="002221A9">
        <w:rPr>
          <w:color w:val="FF6600"/>
        </w:rPr>
        <w:t>SBE_Swisspearl_Facade_Largo_DIM_BE-FR_2025_01“.</w:t>
      </w:r>
    </w:p>
    <w:p w14:paraId="5A28D41B" w14:textId="6E77F56D" w:rsidR="00761A68" w:rsidRPr="003A2CCE" w:rsidRDefault="00761A68" w:rsidP="003A2CCE">
      <w:pPr>
        <w:pStyle w:val="81"/>
        <w:spacing w:before="0" w:after="0"/>
        <w:rPr>
          <w:color w:val="FF0000"/>
        </w:rPr>
      </w:pPr>
      <w:r w:rsidRPr="003C62E0">
        <w:t>Il convient notamment de respecter les points suivants </w:t>
      </w:r>
      <w:r w:rsidRPr="00340CDE">
        <w:t>;</w:t>
      </w:r>
    </w:p>
    <w:p w14:paraId="2DF332D7" w14:textId="7908C6A5" w:rsidR="007B631C" w:rsidRPr="007B631C" w:rsidRDefault="007B631C" w:rsidP="004E3861">
      <w:pPr>
        <w:pStyle w:val="81"/>
        <w:spacing w:before="0" w:after="0"/>
      </w:pPr>
      <w:r>
        <w:t>-</w:t>
      </w:r>
      <w:r>
        <w:tab/>
      </w:r>
      <w:r w:rsidR="00BB653C" w:rsidRPr="00BB653C">
        <w:t>Les lattes doivent avoir une épaisseur d'au moins 28 mm pour une ventilation efficace</w:t>
      </w:r>
      <w:r w:rsidRPr="007B631C">
        <w:t>.</w:t>
      </w:r>
    </w:p>
    <w:p w14:paraId="65F22683" w14:textId="20F2B46E" w:rsidR="007B631C" w:rsidRPr="007B631C" w:rsidRDefault="007B631C" w:rsidP="004E3861">
      <w:pPr>
        <w:pStyle w:val="81"/>
        <w:spacing w:before="0" w:after="0"/>
      </w:pPr>
      <w:r>
        <w:t>-</w:t>
      </w:r>
      <w:r>
        <w:tab/>
      </w:r>
      <w:r w:rsidR="00BB653C" w:rsidRPr="00BB653C">
        <w:t>Les liteaux doivent avoir une largeur minimale de 95 mm pour les liteaux de support à un joint et une épaisseur minimale de 45 mm pour les poteaux intermédiaires.</w:t>
      </w:r>
    </w:p>
    <w:p w14:paraId="40531EA1" w14:textId="015D8173" w:rsidR="007B631C" w:rsidRDefault="007B631C" w:rsidP="004E3861">
      <w:pPr>
        <w:pStyle w:val="81"/>
        <w:spacing w:before="0" w:after="0"/>
      </w:pPr>
      <w:r>
        <w:t>-</w:t>
      </w:r>
      <w:r>
        <w:tab/>
      </w:r>
      <w:r w:rsidR="00BB653C" w:rsidRPr="00BB653C">
        <w:t>Les ouvertures de joint entre les panneaux doivent avoir une largeur d'au moins 8 mm</w:t>
      </w:r>
      <w:r>
        <w:t>.</w:t>
      </w:r>
    </w:p>
    <w:p w14:paraId="06CB5410" w14:textId="2BF7331F" w:rsidR="007B631C" w:rsidRPr="00C86D6D" w:rsidRDefault="00761A68" w:rsidP="004E3861">
      <w:pPr>
        <w:pStyle w:val="81"/>
        <w:spacing w:before="0" w:after="0"/>
        <w:ind w:left="0" w:firstLine="0"/>
        <w:rPr>
          <w:rStyle w:val="OfwelChar"/>
        </w:rPr>
      </w:pPr>
      <w:r>
        <w:rPr>
          <w:rStyle w:val="OfwelChar"/>
        </w:rPr>
        <w:t>Suite</w:t>
      </w:r>
    </w:p>
    <w:p w14:paraId="1A61AAAD" w14:textId="42489AB9" w:rsidR="001B0D34" w:rsidRDefault="008223D0" w:rsidP="001B0D34">
      <w:pPr>
        <w:pStyle w:val="81"/>
        <w:spacing w:before="0" w:after="0"/>
      </w:pPr>
      <w:r w:rsidRPr="008D1056">
        <w:t>-</w:t>
      </w:r>
      <w:r w:rsidRPr="008D1056">
        <w:tab/>
      </w:r>
      <w:r w:rsidR="001B0D34" w:rsidRPr="001B0D34">
        <w:t xml:space="preserve">Si les planches sont découpées sur place, les bords tranchants doivent être poncés. Ces bords coupés doivent être traités </w:t>
      </w:r>
      <w:r w:rsidR="00EE338B" w:rsidRPr="00EE338B">
        <w:t xml:space="preserve">avec </w:t>
      </w:r>
      <w:r w:rsidR="003B310C" w:rsidRPr="00EC2A45">
        <w:rPr>
          <w:rStyle w:val="MerkChar"/>
        </w:rPr>
        <w:t>Swisspearl LUKO</w:t>
      </w:r>
      <w:r w:rsidR="003B310C">
        <w:rPr>
          <w:rStyle w:val="MerkChar"/>
        </w:rPr>
        <w:t>,</w:t>
      </w:r>
      <w:r w:rsidR="003B310C" w:rsidRPr="00EC2A45">
        <w:t xml:space="preserve"> </w:t>
      </w:r>
      <w:r w:rsidR="00EE338B" w:rsidRPr="00EE338B">
        <w:t>un produit de scellement de bords</w:t>
      </w:r>
      <w:r w:rsidR="001B0D34" w:rsidRPr="001B0D34">
        <w:t>.</w:t>
      </w:r>
    </w:p>
    <w:p w14:paraId="307461B9" w14:textId="17F7D98D" w:rsidR="007D4C5B" w:rsidRPr="008D41B3" w:rsidRDefault="007D4C5B" w:rsidP="001B0D34">
      <w:pPr>
        <w:pStyle w:val="81"/>
        <w:spacing w:before="0" w:after="0"/>
      </w:pPr>
      <w:r w:rsidRPr="00442102">
        <w:rPr>
          <w:rStyle w:val="OptieChar"/>
          <w:highlight w:val="yellow"/>
        </w:rPr>
        <w:t>#...</w:t>
      </w:r>
    </w:p>
    <w:p w14:paraId="77F32FF9" w14:textId="4AAADB42" w:rsidR="002D588D" w:rsidRPr="00F612BD" w:rsidRDefault="002D588D" w:rsidP="004E3861">
      <w:pPr>
        <w:pStyle w:val="Kop7"/>
        <w:spacing w:before="0" w:after="0"/>
        <w:rPr>
          <w:lang w:val="nl-BE"/>
        </w:rPr>
      </w:pPr>
      <w:bookmarkStart w:id="67" w:name="_Toc213560547"/>
      <w:bookmarkStart w:id="68" w:name="_Toc213560714"/>
      <w:bookmarkStart w:id="69" w:name="_Toc219608140"/>
      <w:r w:rsidRPr="00F612BD">
        <w:rPr>
          <w:lang w:val="nl-BE"/>
        </w:rPr>
        <w:t>44.30.</w:t>
      </w:r>
      <w:r w:rsidRPr="00F612BD">
        <w:rPr>
          <w:lang w:val="nl-BE"/>
        </w:rPr>
        <w:tab/>
      </w:r>
      <w:r w:rsidR="001B0D34">
        <w:rPr>
          <w:lang w:val="nl-BE"/>
        </w:rPr>
        <w:t>Fixation</w:t>
      </w:r>
      <w:r w:rsidRPr="00F612BD">
        <w:rPr>
          <w:lang w:val="nl-BE"/>
        </w:rPr>
        <w:t>:</w:t>
      </w:r>
    </w:p>
    <w:p w14:paraId="4784507A" w14:textId="20FD8163" w:rsidR="002D588D" w:rsidRPr="00F612BD" w:rsidRDefault="002D588D" w:rsidP="004E3861">
      <w:pPr>
        <w:pStyle w:val="Kop8"/>
        <w:spacing w:before="0" w:after="0"/>
        <w:rPr>
          <w:lang w:val="nl-BE"/>
        </w:rPr>
      </w:pPr>
      <w:r w:rsidRPr="00F612BD">
        <w:rPr>
          <w:lang w:val="nl-BE"/>
        </w:rPr>
        <w:t>.44.31.</w:t>
      </w:r>
      <w:r w:rsidRPr="00F612BD">
        <w:rPr>
          <w:lang w:val="nl-BE"/>
        </w:rPr>
        <w:tab/>
      </w:r>
      <w:r w:rsidR="001B0D34">
        <w:rPr>
          <w:lang w:val="nl-BE"/>
        </w:rPr>
        <w:t>Mode de fixation</w:t>
      </w:r>
      <w:r w:rsidRPr="00F612BD">
        <w:rPr>
          <w:lang w:val="nl-BE"/>
        </w:rPr>
        <w:t>:</w:t>
      </w:r>
    </w:p>
    <w:p w14:paraId="7BD5C195" w14:textId="58727251" w:rsidR="006F5DBA" w:rsidRDefault="00EF535F" w:rsidP="004E3861">
      <w:pPr>
        <w:pStyle w:val="80"/>
      </w:pPr>
      <w:r w:rsidRPr="00EF535F">
        <w:t>Selon les directives du fabricant</w:t>
      </w:r>
      <w:r w:rsidR="002D588D">
        <w:t>;</w:t>
      </w:r>
    </w:p>
    <w:p w14:paraId="232C5C7C" w14:textId="7CCB9507" w:rsidR="007263D3" w:rsidRPr="00EF535F" w:rsidRDefault="00650D9D" w:rsidP="000978B4">
      <w:pPr>
        <w:pStyle w:val="Kop8"/>
        <w:rPr>
          <w:highlight w:val="yellow"/>
        </w:rPr>
      </w:pPr>
      <w:r w:rsidRPr="00E64522">
        <w:rPr>
          <w:rStyle w:val="OfwelChar"/>
        </w:rPr>
        <w:t>Variant</w:t>
      </w:r>
      <w:r w:rsidR="00F86A64" w:rsidRPr="00E64522">
        <w:rPr>
          <w:rStyle w:val="OfwelChar"/>
        </w:rPr>
        <w:t>e</w:t>
      </w:r>
      <w:r w:rsidRPr="00E64522">
        <w:rPr>
          <w:rStyle w:val="OfwelChar"/>
        </w:rPr>
        <w:t xml:space="preserve"> 1</w:t>
      </w:r>
      <w:r w:rsidRPr="00E64522">
        <w:rPr>
          <w:rStyle w:val="OptieChar"/>
          <w:lang w:val="nl-BE"/>
        </w:rPr>
        <w:t xml:space="preserve"> #</w:t>
      </w:r>
      <w:r w:rsidR="000978B4" w:rsidRPr="00E64522">
        <w:rPr>
          <w:rStyle w:val="OptieChar"/>
          <w:color w:val="000000" w:themeColor="text1"/>
          <w:lang w:val="nl-BE"/>
        </w:rPr>
        <w:t>m</w:t>
      </w:r>
      <w:r w:rsidR="003478B2" w:rsidRPr="00E64522">
        <w:rPr>
          <w:rStyle w:val="OptieChar"/>
          <w:color w:val="000000" w:themeColor="text1"/>
          <w:lang w:val="nl-BE"/>
        </w:rPr>
        <w:t xml:space="preserve">ontage </w:t>
      </w:r>
      <w:r w:rsidR="00532841" w:rsidRPr="00E64522">
        <w:rPr>
          <w:rStyle w:val="OptieChar"/>
          <w:color w:val="000000" w:themeColor="text1"/>
          <w:lang w:val="nl-BE"/>
        </w:rPr>
        <w:t>visible</w:t>
      </w:r>
      <w:r w:rsidR="003478B2" w:rsidRPr="00E64522">
        <w:rPr>
          <w:rStyle w:val="OptieChar"/>
          <w:color w:val="000000" w:themeColor="text1"/>
          <w:lang w:val="nl-BE"/>
        </w:rPr>
        <w:t xml:space="preserve"> avec des vis assorties à la couleur du panneau, sur une ossature bois. Les</w:t>
      </w:r>
      <w:r w:rsidR="003478B2" w:rsidRPr="003478B2">
        <w:rPr>
          <w:rStyle w:val="OptieChar"/>
          <w:color w:val="000000" w:themeColor="text1"/>
          <w:lang w:val="nl-BE"/>
        </w:rPr>
        <w:t xml:space="preserve">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69043C53" w14:textId="5A4DFC0E" w:rsidR="006A31A9" w:rsidRDefault="00041809" w:rsidP="006A31A9">
      <w:pPr>
        <w:pStyle w:val="Kop8"/>
        <w:rPr>
          <w:rStyle w:val="OptieChar"/>
          <w:lang w:val="nl-BE"/>
        </w:rPr>
      </w:pPr>
      <w:r w:rsidRPr="00E64522">
        <w:rPr>
          <w:rStyle w:val="OfwelChar"/>
        </w:rPr>
        <w:t>Variant</w:t>
      </w:r>
      <w:r w:rsidR="00F86A64" w:rsidRPr="00E64522">
        <w:rPr>
          <w:rStyle w:val="OfwelChar"/>
        </w:rPr>
        <w:t>e</w:t>
      </w:r>
      <w:r w:rsidRPr="00E64522">
        <w:rPr>
          <w:rStyle w:val="OfwelChar"/>
        </w:rPr>
        <w:t xml:space="preserve"> 2</w:t>
      </w:r>
      <w:r w:rsidRPr="00E64522">
        <w:rPr>
          <w:rStyle w:val="OptieChar"/>
          <w:lang w:val="nl-BE"/>
        </w:rPr>
        <w:t xml:space="preserve"> #</w:t>
      </w:r>
      <w:r w:rsidR="006A31A9" w:rsidRPr="00E64522">
        <w:rPr>
          <w:rStyle w:val="OptieChar"/>
          <w:color w:val="000000" w:themeColor="text1"/>
          <w:lang w:val="nl-BE"/>
        </w:rPr>
        <w:t xml:space="preserve">montage </w:t>
      </w:r>
      <w:r w:rsidR="00532841" w:rsidRPr="00E64522">
        <w:rPr>
          <w:rStyle w:val="OptieChar"/>
          <w:color w:val="000000" w:themeColor="text1"/>
          <w:lang w:val="nl-BE"/>
        </w:rPr>
        <w:t>visible</w:t>
      </w:r>
      <w:r w:rsidR="006A31A9" w:rsidRPr="00E64522">
        <w:rPr>
          <w:rStyle w:val="OptieChar"/>
          <w:color w:val="000000" w:themeColor="text1"/>
          <w:lang w:val="nl-BE"/>
        </w:rPr>
        <w:t xml:space="preserve"> par rivets aveugles sur ossature aluminium. Les panneaux de façade sont fixés à</w:t>
      </w:r>
      <w:r w:rsidR="006A31A9" w:rsidRPr="006A31A9">
        <w:rPr>
          <w:rStyle w:val="OptieChar"/>
          <w:color w:val="000000" w:themeColor="text1"/>
          <w:lang w:val="nl-BE"/>
        </w:rPr>
        <w:t xml:space="preserve"> l'ossature aluminium pré-assemblée. La pose doit être réalisée avec des rivets aveugles en aluminium d'un diamètre de 4 mm et d'une longueur minimale de 18 mm. La tête du rivet est peinte de la même couleur que le panneau.</w:t>
      </w:r>
    </w:p>
    <w:p w14:paraId="01FA9C29" w14:textId="7F0A6CAE" w:rsidR="00DB33A9" w:rsidRPr="00E64522" w:rsidRDefault="00DB33A9" w:rsidP="004E3861">
      <w:pPr>
        <w:pStyle w:val="Kop8"/>
        <w:spacing w:before="0" w:after="0"/>
        <w:rPr>
          <w:lang w:val="nl-BE"/>
        </w:rPr>
      </w:pPr>
      <w:r w:rsidRPr="00E64522">
        <w:rPr>
          <w:rStyle w:val="OfwelChar"/>
        </w:rPr>
        <w:lastRenderedPageBreak/>
        <w:t>Variant 3</w:t>
      </w:r>
      <w:r w:rsidRPr="00E64522">
        <w:rPr>
          <w:rStyle w:val="OptieChar"/>
          <w:lang w:val="nl-BE"/>
        </w:rPr>
        <w:t xml:space="preserve"> #</w:t>
      </w:r>
      <w:r w:rsidR="00465EB3" w:rsidRPr="00E64522">
        <w:rPr>
          <w:lang w:val="nl-BE"/>
        </w:rPr>
        <w:t>fixation invisible, mécanique</w:t>
      </w:r>
      <w:r w:rsidRPr="00E64522">
        <w:rPr>
          <w:lang w:val="nl-BE"/>
        </w:rPr>
        <w:t xml:space="preserve"> </w:t>
      </w:r>
      <w:r w:rsidR="00C173AF" w:rsidRPr="00E64522">
        <w:rPr>
          <w:rStyle w:val="MerkChar"/>
        </w:rPr>
        <w:t>Sigma 8 Pro</w:t>
      </w:r>
    </w:p>
    <w:p w14:paraId="41AF2743" w14:textId="0AFD661A" w:rsidR="00980575" w:rsidRDefault="00980575" w:rsidP="00980575">
      <w:pPr>
        <w:pStyle w:val="80"/>
      </w:pPr>
      <w:r>
        <w:t>La fixation invisible est réalisée grâce à des composants système spécifiques et parfaitement adaptés. Les panneaux en fibr</w:t>
      </w:r>
      <w:r w:rsidR="006A2BFE">
        <w:t>es-</w:t>
      </w:r>
      <w:r>
        <w:t>ciment sont découpés sur mesure dans l'usine Swisspearl et munis de trous d'ancrage spéciaux à l'arrière, selon les dimensions du client. Les fixations de suspension, associées au concept système avancé, sont installées dans les trous d'ancrage sur site.</w:t>
      </w:r>
    </w:p>
    <w:p w14:paraId="6BB95DEE" w14:textId="77777777" w:rsidR="00980575" w:rsidRDefault="00980575" w:rsidP="00980575">
      <w:pPr>
        <w:pStyle w:val="80"/>
      </w:pPr>
      <w:r>
        <w:t>Les panneaux peuvent être montés sur des vis d'espacement standard, des ossatures bois-métal, métalliques et des ossatures thermiquement optimisées.</w:t>
      </w:r>
    </w:p>
    <w:p w14:paraId="7D6D3752" w14:textId="77777777" w:rsidR="008B4BB6" w:rsidRDefault="00980575" w:rsidP="00980575">
      <w:pPr>
        <w:pStyle w:val="80"/>
        <w:rPr>
          <w:rStyle w:val="MerkChar"/>
        </w:rPr>
      </w:pPr>
      <w:r w:rsidRPr="00980575">
        <w:rPr>
          <w:rStyle w:val="MerkChar"/>
        </w:rPr>
        <w:t>La pose s'effectue conformément à la brochure DIM « Usinage - Sigma 8 Pro - Système de façade » de Swisspearl</w:t>
      </w:r>
      <w:r w:rsidR="009B40A8" w:rsidRPr="00EF535F">
        <w:rPr>
          <w:rStyle w:val="MerkChar"/>
          <w:highlight w:val="yellow"/>
        </w:rPr>
        <w:t>.</w:t>
      </w:r>
    </w:p>
    <w:p w14:paraId="17A9F7BE" w14:textId="45D0FC56" w:rsidR="006B6ABE" w:rsidRPr="00EF535F" w:rsidRDefault="008B4BB6" w:rsidP="00980575">
      <w:pPr>
        <w:pStyle w:val="80"/>
        <w:rPr>
          <w:rStyle w:val="MerkChar"/>
          <w:highlight w:val="yellow"/>
        </w:rPr>
      </w:pPr>
      <w:r w:rsidRPr="008B4BB6">
        <w:rPr>
          <w:rStyle w:val="MerkChar"/>
        </w:rPr>
        <w:t>Remarque : les panneaux de façade Zenor des couleurs 41055, 15015, 11115, 11006 et 23057 ne peuvent pas être fixés avec Sigma 8 Pro.</w:t>
      </w:r>
    </w:p>
    <w:p w14:paraId="7102F3A0" w14:textId="6E2711CF" w:rsidR="00E64522" w:rsidRPr="00E64522" w:rsidRDefault="00886B5A" w:rsidP="00E64522">
      <w:pPr>
        <w:pStyle w:val="Kop8"/>
        <w:rPr>
          <w:lang w:val="nl-BE"/>
        </w:rPr>
      </w:pPr>
      <w:r w:rsidRPr="00AB77CD">
        <w:rPr>
          <w:rStyle w:val="OfwelChar"/>
        </w:rPr>
        <w:t>Variant</w:t>
      </w:r>
      <w:r w:rsidR="008B4BB6" w:rsidRPr="00AB77CD">
        <w:rPr>
          <w:rStyle w:val="OfwelChar"/>
        </w:rPr>
        <w:t>e</w:t>
      </w:r>
      <w:r w:rsidRPr="00AB77CD">
        <w:rPr>
          <w:rStyle w:val="OfwelChar"/>
        </w:rPr>
        <w:t xml:space="preserve"> </w:t>
      </w:r>
      <w:r w:rsidR="00DB33A9" w:rsidRPr="00AB77CD">
        <w:rPr>
          <w:rStyle w:val="OfwelChar"/>
        </w:rPr>
        <w:t>4</w:t>
      </w:r>
      <w:r w:rsidRPr="00AB77CD">
        <w:rPr>
          <w:rStyle w:val="OptieChar"/>
          <w:lang w:val="nl-BE"/>
        </w:rPr>
        <w:t xml:space="preserve"> #</w:t>
      </w:r>
      <w:r w:rsidR="003E4F5F">
        <w:rPr>
          <w:lang w:val="nl-BE"/>
        </w:rPr>
        <w:t>c</w:t>
      </w:r>
      <w:r w:rsidR="00E64522" w:rsidRPr="00AB77CD">
        <w:rPr>
          <w:lang w:val="nl-BE"/>
        </w:rPr>
        <w:t>ollé à la sous-structure</w:t>
      </w:r>
    </w:p>
    <w:p w14:paraId="28AFB875" w14:textId="57414BEB" w:rsidR="00E64522" w:rsidRPr="00E64522" w:rsidRDefault="00E64522" w:rsidP="00AB77CD">
      <w:pPr>
        <w:pStyle w:val="80"/>
      </w:pPr>
      <w:r>
        <w:t>Fixation d</w:t>
      </w:r>
      <w:r w:rsidRPr="00E64522">
        <w:t>es panneaux avec de la colle (en accord avec le fabricant de la colle et sous sa garantie).</w:t>
      </w:r>
    </w:p>
    <w:p w14:paraId="568CBB18" w14:textId="092FDAB0" w:rsidR="00886B5A" w:rsidRPr="001F1B1D" w:rsidRDefault="00B43285" w:rsidP="004E3861">
      <w:pPr>
        <w:pStyle w:val="80"/>
        <w:ind w:left="-142"/>
        <w:rPr>
          <w:rStyle w:val="OfwelChar"/>
          <w:color w:val="auto"/>
        </w:rPr>
      </w:pPr>
      <w:r>
        <w:rPr>
          <w:rStyle w:val="OfwelChar"/>
        </w:rPr>
        <w:t>Suite</w:t>
      </w:r>
    </w:p>
    <w:p w14:paraId="773ACB64" w14:textId="77777777" w:rsidR="00041809" w:rsidRDefault="00041809" w:rsidP="004E3861">
      <w:pPr>
        <w:pStyle w:val="80"/>
      </w:pPr>
    </w:p>
    <w:p w14:paraId="0B1B7AA3" w14:textId="77777777" w:rsidR="00750AF8" w:rsidRPr="00DC6587" w:rsidRDefault="00750AF8" w:rsidP="004E3861">
      <w:pPr>
        <w:pStyle w:val="80"/>
      </w:pPr>
    </w:p>
    <w:p w14:paraId="527066FE" w14:textId="259D966C" w:rsidR="00FD2DA6" w:rsidRPr="004869DB" w:rsidRDefault="00FD2DA6" w:rsidP="004E3861">
      <w:pPr>
        <w:pStyle w:val="Kop5"/>
        <w:spacing w:before="0" w:after="0"/>
        <w:rPr>
          <w:lang w:val="nl-NL"/>
        </w:rPr>
      </w:pPr>
      <w:bookmarkStart w:id="70" w:name="_Toc128825073"/>
      <w:bookmarkStart w:id="71" w:name="_Toc244576169"/>
      <w:r w:rsidRPr="003401DE">
        <w:rPr>
          <w:rStyle w:val="Kop5BlauwChar"/>
          <w:lang w:val="nl-BE"/>
        </w:rPr>
        <w:t>.50.</w:t>
      </w:r>
      <w:r w:rsidRPr="004869DB">
        <w:rPr>
          <w:lang w:val="nl-NL"/>
        </w:rPr>
        <w:tab/>
        <w:t>COORDINATI</w:t>
      </w:r>
      <w:r w:rsidR="00EF535F">
        <w:rPr>
          <w:lang w:val="nl-NL"/>
        </w:rPr>
        <w:t>ON</w:t>
      </w:r>
    </w:p>
    <w:p w14:paraId="3D2BED79" w14:textId="78C0C023" w:rsidR="006F5DBA" w:rsidRPr="00FA19B4" w:rsidRDefault="006F5DBA" w:rsidP="004E3861">
      <w:pPr>
        <w:pStyle w:val="Kop6"/>
        <w:spacing w:before="0" w:after="0"/>
        <w:rPr>
          <w:lang w:val="nl-BE"/>
        </w:rPr>
      </w:pPr>
      <w:r w:rsidRPr="00FA19B4">
        <w:rPr>
          <w:lang w:val="nl-BE"/>
        </w:rPr>
        <w:t>.51.</w:t>
      </w:r>
      <w:r w:rsidRPr="00FA19B4">
        <w:rPr>
          <w:lang w:val="nl-BE"/>
        </w:rPr>
        <w:tab/>
      </w:r>
      <w:r w:rsidR="00EA4661" w:rsidRPr="00C03EA8">
        <w:rPr>
          <w:lang w:val="nl-BE"/>
        </w:rPr>
        <w:t>Avant livraison</w:t>
      </w:r>
      <w:r w:rsidRPr="00FA19B4">
        <w:rPr>
          <w:lang w:val="nl-BE"/>
        </w:rPr>
        <w:t>:</w:t>
      </w:r>
      <w:bookmarkEnd w:id="70"/>
      <w:bookmarkEnd w:id="71"/>
    </w:p>
    <w:p w14:paraId="1C4C4E80" w14:textId="77777777" w:rsidR="00EA4661" w:rsidRPr="003B1E49" w:rsidRDefault="00EA4661" w:rsidP="003B1E49">
      <w:pPr>
        <w:pStyle w:val="80"/>
      </w:pPr>
      <w:bookmarkStart w:id="72" w:name="_Toc128825075"/>
      <w:bookmarkStart w:id="73" w:name="_Toc244576172"/>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66C702CB" w14:textId="77777777" w:rsidR="00EA4661" w:rsidRPr="003B1E49" w:rsidRDefault="00EA4661" w:rsidP="003B1E49">
      <w:pPr>
        <w:pStyle w:val="80"/>
      </w:pPr>
      <w:r w:rsidRPr="003B1E49">
        <w:t>L'entrepreneur en revêtement de façade reçoit de l'architecte toutes les informations concernant :</w:t>
      </w:r>
    </w:p>
    <w:p w14:paraId="2261D472" w14:textId="77777777" w:rsidR="00395768" w:rsidRPr="002D1F86" w:rsidRDefault="00395768" w:rsidP="00395768">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1E1FDEBA" w14:textId="77777777" w:rsidR="00395768" w:rsidRPr="002D1F86" w:rsidRDefault="00395768" w:rsidP="00395768">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47B039B8" w14:textId="77777777" w:rsidR="00395768" w:rsidRPr="002D1F86" w:rsidRDefault="00395768" w:rsidP="00395768">
      <w:pPr>
        <w:pStyle w:val="81FR"/>
        <w:spacing w:before="0" w:after="0"/>
      </w:pPr>
      <w:r w:rsidRPr="002D1F86">
        <w:t>-</w:t>
      </w:r>
      <w:r w:rsidRPr="002D1F86">
        <w:tab/>
        <w:t>Les dimensions et plus particulièrement la hauteur maximale du bâtiment.</w:t>
      </w:r>
    </w:p>
    <w:p w14:paraId="4EA331DE" w14:textId="77777777" w:rsidR="00395768" w:rsidRPr="002D1F86" w:rsidRDefault="00395768" w:rsidP="00395768">
      <w:pPr>
        <w:pStyle w:val="81FR"/>
        <w:spacing w:before="0" w:after="0"/>
      </w:pPr>
      <w:r w:rsidRPr="002D1F86">
        <w:t>-</w:t>
      </w:r>
      <w:r w:rsidRPr="002D1F86">
        <w:tab/>
        <w:t>La marge quant aux modifications dimensionnelles.</w:t>
      </w:r>
    </w:p>
    <w:p w14:paraId="65BCEC4F" w14:textId="77777777" w:rsidR="00395768" w:rsidRPr="002D1F86" w:rsidRDefault="00395768" w:rsidP="00395768">
      <w:pPr>
        <w:pStyle w:val="81FR"/>
        <w:spacing w:before="0" w:after="0"/>
      </w:pPr>
      <w:r w:rsidRPr="002D1F86">
        <w:t>-</w:t>
      </w:r>
      <w:r w:rsidRPr="002D1F86">
        <w:tab/>
        <w:t>Le positionnement et la répartition des joints de dilatation et de tassement de la structure.</w:t>
      </w:r>
    </w:p>
    <w:p w14:paraId="1BC28AA9" w14:textId="77777777" w:rsidR="00395768" w:rsidRPr="002D1F86" w:rsidRDefault="00395768" w:rsidP="00395768">
      <w:pPr>
        <w:pStyle w:val="81FR"/>
        <w:spacing w:before="0" w:after="0"/>
      </w:pPr>
      <w:r w:rsidRPr="002D1F86">
        <w:t>-</w:t>
      </w:r>
      <w:r w:rsidRPr="002D1F86">
        <w:tab/>
        <w:t>Chaque déformation que le gros œuvre peut subir sous l'effet des surcharges prévues.</w:t>
      </w:r>
    </w:p>
    <w:p w14:paraId="114E47D2" w14:textId="77777777" w:rsidR="00395768" w:rsidRPr="002D1F86" w:rsidRDefault="00395768" w:rsidP="00395768">
      <w:pPr>
        <w:pStyle w:val="81FR"/>
        <w:spacing w:before="0" w:after="0"/>
      </w:pPr>
      <w:r w:rsidRPr="002D1F86">
        <w:t>-</w:t>
      </w:r>
      <w:r w:rsidRPr="002D1F86">
        <w:tab/>
        <w:t>La mise à la terre de tous les éléments de façade.</w:t>
      </w:r>
    </w:p>
    <w:p w14:paraId="0325EF47" w14:textId="77777777" w:rsidR="00395768" w:rsidRPr="002D1F86" w:rsidRDefault="00395768" w:rsidP="00395768">
      <w:pPr>
        <w:pStyle w:val="81FR"/>
        <w:spacing w:before="0" w:after="0"/>
      </w:pPr>
      <w:r w:rsidRPr="002D1F86">
        <w:t>-</w:t>
      </w:r>
      <w:r w:rsidRPr="002D1F86">
        <w:tab/>
        <w:t>La distance entre les profilés porteurs (horizontaux et verticaux).</w:t>
      </w:r>
    </w:p>
    <w:p w14:paraId="61591BCE" w14:textId="77777777" w:rsidR="00395768" w:rsidRPr="002D1F86" w:rsidRDefault="00395768" w:rsidP="00395768">
      <w:pPr>
        <w:pStyle w:val="81FR"/>
        <w:spacing w:before="0" w:after="0"/>
      </w:pPr>
      <w:r w:rsidRPr="002D1F86">
        <w:t>-</w:t>
      </w:r>
      <w:r w:rsidRPr="002D1F86">
        <w:tab/>
        <w:t>La nature de la superstructure (gros œuvre).</w:t>
      </w:r>
    </w:p>
    <w:p w14:paraId="328CA3B4" w14:textId="77777777" w:rsidR="00395768" w:rsidRPr="002D1F86" w:rsidRDefault="00395768" w:rsidP="00395768">
      <w:pPr>
        <w:pStyle w:val="81FR"/>
        <w:spacing w:before="0" w:after="0"/>
      </w:pPr>
      <w:r w:rsidRPr="002D1F86">
        <w:t>-</w:t>
      </w:r>
      <w:r w:rsidRPr="002D1F86">
        <w:tab/>
        <w:t>Les conditions éventuelles pour le démontage.</w:t>
      </w:r>
    </w:p>
    <w:p w14:paraId="5870F027" w14:textId="77777777" w:rsidR="00395768" w:rsidRPr="002D1F86" w:rsidRDefault="00395768" w:rsidP="00395768">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7FB9F81B" w14:textId="77777777" w:rsidR="00395768" w:rsidRPr="002D1F86" w:rsidRDefault="00395768" w:rsidP="00395768">
      <w:pPr>
        <w:pStyle w:val="81FR"/>
        <w:spacing w:before="0" w:after="0"/>
      </w:pPr>
      <w:r w:rsidRPr="002D1F86">
        <w:t>-</w:t>
      </w:r>
      <w:r w:rsidRPr="002D1F86">
        <w:tab/>
        <w:t>Exigences thermiques, hygrométriques et acoustiques applicables à la façade.</w:t>
      </w:r>
    </w:p>
    <w:p w14:paraId="17448044" w14:textId="77777777" w:rsidR="00395768" w:rsidRPr="000610AC" w:rsidRDefault="00395768" w:rsidP="000A6923">
      <w:pPr>
        <w:pStyle w:val="80"/>
      </w:pPr>
      <w:r w:rsidRPr="000610AC">
        <w:t>L'entrepreneur du revêtement de façade présentera à l'architecte, préalablement à toute exécution,</w:t>
      </w:r>
    </w:p>
    <w:p w14:paraId="39F98154" w14:textId="77777777" w:rsidR="00395768" w:rsidRPr="002D1F86" w:rsidRDefault="00395768" w:rsidP="00395768">
      <w:pPr>
        <w:pStyle w:val="81FR"/>
        <w:spacing w:before="0" w:after="0"/>
      </w:pPr>
      <w:r w:rsidRPr="002D1F86">
        <w:t>-</w:t>
      </w:r>
      <w:r w:rsidRPr="002D1F86">
        <w:tab/>
        <w:t>Une palette de couleurs et des échantillons des plaques.</w:t>
      </w:r>
    </w:p>
    <w:p w14:paraId="33E33813" w14:textId="77777777" w:rsidR="00395768" w:rsidRPr="002D1F86" w:rsidRDefault="00395768" w:rsidP="00395768">
      <w:pPr>
        <w:pStyle w:val="81FR"/>
        <w:spacing w:before="0" w:after="0"/>
      </w:pPr>
      <w:r w:rsidRPr="002D1F86">
        <w:t>-</w:t>
      </w:r>
      <w:r w:rsidRPr="002D1F86">
        <w:tab/>
        <w:t>Les attestations de garanties et autres attestations requises.</w:t>
      </w:r>
    </w:p>
    <w:p w14:paraId="2EEB1276" w14:textId="77777777" w:rsidR="00395768" w:rsidRPr="002D1F86" w:rsidRDefault="00395768" w:rsidP="00395768">
      <w:pPr>
        <w:pStyle w:val="81FR"/>
        <w:spacing w:before="0" w:after="0"/>
      </w:pPr>
      <w:r w:rsidRPr="002D1F86">
        <w:rPr>
          <w:rStyle w:val="OptionCar"/>
        </w:rPr>
        <w:t>#</w:t>
      </w:r>
      <w:r w:rsidRPr="002D1F86">
        <w:tab/>
        <w:t>Des échantillons qui doivent présenter l'aspect moyen, la couleur et l'état de surface de la livraison.</w:t>
      </w:r>
    </w:p>
    <w:p w14:paraId="24D4C8CF" w14:textId="1D670D3F" w:rsidR="00FD2DA6" w:rsidRPr="008D41B3" w:rsidRDefault="00FD2DA6" w:rsidP="00F31292">
      <w:pPr>
        <w:pStyle w:val="81"/>
      </w:pPr>
      <w:r w:rsidRPr="008D41B3">
        <w:t>-</w:t>
      </w:r>
      <w:r w:rsidRPr="008D41B3">
        <w:tab/>
      </w:r>
      <w:r w:rsidR="002E4310" w:rsidRPr="002E4310">
        <w:t>Exigences thermiques, hygrométriques et acoustiques pour les façades</w:t>
      </w:r>
      <w:r w:rsidRPr="008D41B3">
        <w:t xml:space="preserve">. </w:t>
      </w:r>
    </w:p>
    <w:bookmarkEnd w:id="72"/>
    <w:bookmarkEnd w:id="73"/>
    <w:p w14:paraId="02CEC58E" w14:textId="77777777" w:rsidR="001431BE" w:rsidRPr="00C03EA8" w:rsidRDefault="001431BE" w:rsidP="001431BE">
      <w:pPr>
        <w:pStyle w:val="Kop6"/>
        <w:spacing w:before="0" w:after="0"/>
        <w:rPr>
          <w:lang w:val="nl-BE"/>
        </w:rPr>
      </w:pPr>
      <w:r w:rsidRPr="00C03EA8">
        <w:rPr>
          <w:lang w:val="nl-BE"/>
        </w:rPr>
        <w:t>.53.</w:t>
      </w:r>
      <w:r w:rsidRPr="00C03EA8">
        <w:rPr>
          <w:lang w:val="nl-BE"/>
        </w:rPr>
        <w:tab/>
        <w:t>Pendant l’exécution:</w:t>
      </w:r>
    </w:p>
    <w:p w14:paraId="517D7DE6" w14:textId="77777777" w:rsidR="001431BE" w:rsidRPr="00C03EA8" w:rsidRDefault="001431BE" w:rsidP="001431BE">
      <w:pPr>
        <w:pStyle w:val="Kop7"/>
        <w:spacing w:before="0" w:after="0"/>
        <w:rPr>
          <w:lang w:val="nl-BE"/>
        </w:rPr>
      </w:pPr>
      <w:r w:rsidRPr="00C03EA8">
        <w:rPr>
          <w:lang w:val="nl-BE"/>
        </w:rPr>
        <w:t>.53.20.</w:t>
      </w:r>
      <w:r w:rsidRPr="00C03EA8">
        <w:rPr>
          <w:lang w:val="nl-BE"/>
        </w:rPr>
        <w:tab/>
        <w:t>Conditions préalables:</w:t>
      </w:r>
    </w:p>
    <w:p w14:paraId="5653CBEE" w14:textId="77777777" w:rsidR="001431BE" w:rsidRPr="00C03EA8" w:rsidRDefault="001431BE" w:rsidP="001431BE">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73B89C2" w14:textId="77777777" w:rsidR="00BE3F15" w:rsidRPr="00FA19B4" w:rsidRDefault="00BE3F15" w:rsidP="004E3861">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7E6C8557" w:rsidR="00BE3F15" w:rsidRDefault="00EF6C2D" w:rsidP="00CD7026">
      <w:pPr>
        <w:pStyle w:val="80"/>
      </w:pPr>
      <w:r>
        <w:t>Le montage</w:t>
      </w:r>
      <w:r w:rsidRPr="00EF6C2D">
        <w:t xml:space="preserv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w:t>
      </w:r>
      <w:r>
        <w:t>ure</w:t>
      </w:r>
      <w:r w:rsidR="00BE3F15" w:rsidRPr="00BE3F15">
        <w:t>,… .</w:t>
      </w:r>
    </w:p>
    <w:p w14:paraId="74609CE9" w14:textId="77777777" w:rsidR="006F5DBA" w:rsidRDefault="006F5DBA" w:rsidP="004E3861">
      <w:pPr>
        <w:pStyle w:val="81"/>
        <w:spacing w:before="0" w:after="0"/>
        <w:rPr>
          <w:rStyle w:val="OptieChar"/>
        </w:rPr>
      </w:pPr>
    </w:p>
    <w:p w14:paraId="1938BDB9" w14:textId="77777777" w:rsidR="000D5953" w:rsidRPr="00C03EA8" w:rsidRDefault="006F5DBA" w:rsidP="000D5953">
      <w:pPr>
        <w:pStyle w:val="Kop5"/>
        <w:spacing w:before="0" w:after="0"/>
        <w:rPr>
          <w:lang w:val="nl-NL"/>
        </w:rPr>
      </w:pPr>
      <w:r w:rsidRPr="00745DAF">
        <w:rPr>
          <w:rStyle w:val="Kop5BlauwChar"/>
          <w:lang w:val="nl-BE"/>
        </w:rPr>
        <w:t>.60.</w:t>
      </w:r>
      <w:r w:rsidRPr="00EA3982">
        <w:rPr>
          <w:lang w:val="nl-NL"/>
        </w:rPr>
        <w:tab/>
      </w:r>
      <w:r w:rsidR="000D5953" w:rsidRPr="00C03EA8">
        <w:rPr>
          <w:lang w:val="nl-NL"/>
        </w:rPr>
        <w:t>CONTROLE ET AGGREATION</w:t>
      </w:r>
    </w:p>
    <w:p w14:paraId="30D31DED" w14:textId="77777777" w:rsidR="000D5953" w:rsidRPr="00C03EA8" w:rsidRDefault="000D5953" w:rsidP="000D5953">
      <w:pPr>
        <w:pStyle w:val="Kop7"/>
        <w:spacing w:before="0" w:after="0"/>
        <w:rPr>
          <w:snapToGrid w:val="0"/>
          <w:lang w:val="nl-BE"/>
        </w:rPr>
      </w:pPr>
      <w:r w:rsidRPr="00C03EA8">
        <w:rPr>
          <w:snapToGrid w:val="0"/>
          <w:lang w:val="nl-BE"/>
        </w:rPr>
        <w:t>.61.60.</w:t>
      </w:r>
      <w:r w:rsidRPr="00C03EA8">
        <w:rPr>
          <w:snapToGrid w:val="0"/>
          <w:lang w:val="nl-BE"/>
        </w:rPr>
        <w:tab/>
        <w:t>Epreuves:</w:t>
      </w:r>
    </w:p>
    <w:p w14:paraId="0F9BE75F" w14:textId="77777777" w:rsidR="008204D4" w:rsidRPr="00C23F55" w:rsidRDefault="008204D4" w:rsidP="008204D4">
      <w:pPr>
        <w:pStyle w:val="8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45259609" w14:textId="0D152173" w:rsidR="00FD2DA6" w:rsidRPr="00FA19B4" w:rsidRDefault="00FD2DA6" w:rsidP="004E3861">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sidR="00190C07">
        <w:rPr>
          <w:lang w:val="nl-BE"/>
        </w:rPr>
        <w:t>Pendant l’exécution</w:t>
      </w:r>
      <w:r w:rsidRPr="00FA19B4">
        <w:rPr>
          <w:lang w:val="nl-BE"/>
        </w:rPr>
        <w:t>:</w:t>
      </w:r>
    </w:p>
    <w:p w14:paraId="4DF99FA6" w14:textId="33F39963" w:rsidR="00FD2DA6" w:rsidRPr="008D41B3" w:rsidRDefault="00610FE0" w:rsidP="00610FE0">
      <w:pPr>
        <w:pStyle w:val="81"/>
      </w:pPr>
      <w:r w:rsidRPr="00610FE0">
        <w:t>L'entrepreneur doit veiller à ce que la ligne visuelle des extrémités des plaques, des joints et des fixations soit respectée</w:t>
      </w:r>
      <w:r w:rsidR="00FD2DA6" w:rsidRPr="008D41B3">
        <w:t>.</w:t>
      </w:r>
    </w:p>
    <w:p w14:paraId="7C6E8EF9" w14:textId="1E5FFBC9" w:rsidR="002D487F" w:rsidRDefault="002D487F" w:rsidP="004E3861">
      <w:pPr>
        <w:pStyle w:val="Kop6"/>
        <w:spacing w:before="0" w:after="0"/>
        <w:rPr>
          <w:lang w:val="nl-BE"/>
        </w:rPr>
      </w:pPr>
      <w:r w:rsidRPr="00FA19B4">
        <w:rPr>
          <w:lang w:val="nl-BE"/>
        </w:rPr>
        <w:t>.65.</w:t>
      </w:r>
      <w:r w:rsidRPr="00FA19B4">
        <w:rPr>
          <w:lang w:val="nl-BE"/>
        </w:rPr>
        <w:tab/>
      </w:r>
      <w:r w:rsidR="00610FE0">
        <w:rPr>
          <w:lang w:val="nl-BE"/>
        </w:rPr>
        <w:t>Après l’exécution</w:t>
      </w:r>
      <w:r w:rsidRPr="00FA19B4">
        <w:rPr>
          <w:lang w:val="nl-BE"/>
        </w:rPr>
        <w:t>:</w:t>
      </w:r>
    </w:p>
    <w:p w14:paraId="386FE756" w14:textId="77777777" w:rsidR="002D487F" w:rsidRDefault="002D487F" w:rsidP="004E3861">
      <w:pPr>
        <w:pStyle w:val="80"/>
        <w:rPr>
          <w:rStyle w:val="OptieChar"/>
        </w:rPr>
      </w:pPr>
      <w:r w:rsidRPr="00FA19B4">
        <w:rPr>
          <w:rStyle w:val="OptieChar"/>
          <w:highlight w:val="yellow"/>
        </w:rPr>
        <w:t>…</w:t>
      </w:r>
    </w:p>
    <w:p w14:paraId="3792820E" w14:textId="77777777" w:rsidR="00E307C9" w:rsidRPr="00FA19B4" w:rsidRDefault="00E307C9" w:rsidP="004E3861">
      <w:pPr>
        <w:pStyle w:val="80"/>
        <w:rPr>
          <w:rStyle w:val="OptieChar"/>
        </w:rPr>
      </w:pPr>
    </w:p>
    <w:p w14:paraId="2B10C7EA" w14:textId="77777777" w:rsidR="002C4E2E" w:rsidRPr="00FA19B4" w:rsidRDefault="00803819" w:rsidP="004E3861">
      <w:pPr>
        <w:pStyle w:val="Lijn"/>
        <w:spacing w:before="0" w:after="0"/>
      </w:pPr>
      <w:bookmarkStart w:id="74" w:name="_Toc97622097"/>
      <w:bookmarkStart w:id="75" w:name="_Toc108405160"/>
      <w:bookmarkStart w:id="76" w:name="_Toc108407507"/>
      <w:bookmarkStart w:id="77" w:name="_Toc108407615"/>
      <w:bookmarkStart w:id="78" w:name="_Toc112141580"/>
      <w:bookmarkStart w:id="79" w:name="_Toc114283076"/>
      <w:bookmarkStart w:id="80" w:name="_Toc139776026"/>
      <w:bookmarkStart w:id="81" w:name="_Toc139776076"/>
      <w:bookmarkStart w:id="82" w:name="_Toc139776380"/>
      <w:bookmarkStart w:id="83" w:name="_Toc139776835"/>
      <w:bookmarkStart w:id="84" w:name="_Toc139791073"/>
      <w:bookmarkStart w:id="85" w:name="_Toc139791168"/>
      <w:bookmarkStart w:id="86" w:name="_Toc139797972"/>
      <w:bookmarkStart w:id="87" w:name="_Toc139950507"/>
      <w:bookmarkStart w:id="88" w:name="_Toc140487540"/>
      <w:bookmarkStart w:id="89" w:name="_Toc140487760"/>
      <w:bookmarkStart w:id="90" w:name="_Toc146442329"/>
      <w:bookmarkStart w:id="91" w:name="_Toc146446018"/>
      <w:bookmarkStart w:id="92" w:name="_Toc146446099"/>
      <w:bookmarkStart w:id="93" w:name="_Toc146447530"/>
      <w:bookmarkStart w:id="94" w:name="_Toc146448779"/>
      <w:bookmarkStart w:id="95" w:name="_Toc176227832"/>
      <w:bookmarkStart w:id="96" w:name="_Toc176228179"/>
      <w:bookmarkStart w:id="97" w:name="_Toc178391615"/>
      <w:bookmarkStart w:id="98" w:name="_Toc178391684"/>
      <w:bookmarkStart w:id="99" w:name="_Toc178391755"/>
      <w:bookmarkStart w:id="100" w:name="_Toc193097474"/>
      <w:bookmarkStart w:id="101" w:name="_Toc193097523"/>
      <w:bookmarkStart w:id="102" w:name="_Toc209344682"/>
      <w:bookmarkStart w:id="103" w:name="_Toc209344710"/>
      <w:bookmarkStart w:id="104" w:name="_Toc213560548"/>
      <w:bookmarkStart w:id="105" w:name="_Toc213560715"/>
      <w:bookmarkStart w:id="106" w:name="_Toc219608141"/>
      <w:bookmarkStart w:id="107" w:name="_Toc219610677"/>
      <w:bookmarkStart w:id="108" w:name="_Toc219613334"/>
      <w:bookmarkStart w:id="109" w:name="_Toc219613476"/>
      <w:bookmarkStart w:id="110" w:name="_Toc219616488"/>
      <w:bookmarkStart w:id="111" w:name="_Toc219626640"/>
      <w:bookmarkStart w:id="112" w:name="_Toc219627996"/>
      <w:bookmarkStart w:id="113" w:name="_Toc222817822"/>
      <w:bookmarkStart w:id="114" w:name="_Toc223937816"/>
      <w:bookmarkStart w:id="115" w:name="_Toc229797489"/>
      <w:bookmarkStart w:id="116" w:name="_Toc229801618"/>
      <w:bookmarkStart w:id="117" w:name="_Toc229802202"/>
      <w:bookmarkStart w:id="118" w:name="_Toc229806310"/>
      <w:bookmarkStart w:id="119" w:name="_Toc229806332"/>
      <w:bookmarkStart w:id="120" w:name="_Toc256414173"/>
      <w:bookmarkStart w:id="121" w:name="_Toc256415658"/>
      <w:bookmarkStart w:id="122" w:name="_Toc256669216"/>
      <w:bookmarkStart w:id="123" w:name="_Toc256670510"/>
      <w:bookmarkStart w:id="124" w:name="_Toc256671389"/>
      <w:bookmarkStart w:id="125" w:name="_Toc258481190"/>
      <w:bookmarkStart w:id="126" w:name="_Toc258481241"/>
      <w:bookmarkStart w:id="127" w:name="_Toc258484839"/>
      <w:bookmarkStart w:id="128" w:name="_Toc258486803"/>
      <w:bookmarkStart w:id="129" w:name="_Toc258920558"/>
      <w:bookmarkStart w:id="130" w:name="_Toc259439535"/>
      <w:bookmarkStart w:id="131" w:name="_Toc259439559"/>
      <w:bookmarkStart w:id="132" w:name="_Toc259439583"/>
      <w:bookmarkStart w:id="133" w:name="_Toc260296502"/>
      <w:bookmarkStart w:id="134" w:name="_Toc260390788"/>
      <w:bookmarkStart w:id="135" w:name="_Toc260390813"/>
      <w:bookmarkStart w:id="136" w:name="_Toc260988189"/>
      <w:bookmarkStart w:id="137" w:name="_Toc265241669"/>
      <w:bookmarkStart w:id="138" w:name="_Toc265241741"/>
      <w:bookmarkStart w:id="139" w:name="_Toc265485925"/>
      <w:bookmarkStart w:id="140" w:name="_Toc265490560"/>
      <w:bookmarkStart w:id="141" w:name="_Toc265507990"/>
      <w:bookmarkStart w:id="142" w:name="_Toc333843159"/>
      <w:bookmarkStart w:id="143" w:name="_Toc333843179"/>
      <w:bookmarkEnd w:id="67"/>
      <w:bookmarkEnd w:id="68"/>
      <w:bookmarkEnd w:id="69"/>
      <w:r>
        <w:rPr>
          <w:noProof/>
        </w:rPr>
        <w:lastRenderedPageBreak/>
      </w:r>
      <w:r w:rsidR="00803819">
        <w:rPr>
          <w:noProof/>
        </w:rPr>
        <w:pict w14:anchorId="3DD2370C">
          <v:rect id="_x0000_i1028" alt="" style="width:453.6pt;height:.05pt;mso-width-percent:0;mso-height-percent:0;mso-width-percent:0;mso-height-percent:0" o:hralign="center" o:hrstd="t" o:hr="t" fillcolor="#aca899" stroked="f"/>
        </w:pict>
      </w:r>
    </w:p>
    <w:p w14:paraId="088C2596" w14:textId="1444ECA3"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701A16" w:rsidRPr="00C03EA8">
        <w:rPr>
          <w:lang w:val="fr-BE" w:eastAsia="ar-SA"/>
        </w:rPr>
        <w:t>postes pour le métré</w:t>
      </w:r>
    </w:p>
    <w:p w14:paraId="7FFF2F3F" w14:textId="77777777" w:rsidR="002C4E2E" w:rsidRPr="00FA19B4" w:rsidRDefault="00803819" w:rsidP="004E3861">
      <w:pPr>
        <w:pStyle w:val="Lijn"/>
        <w:spacing w:before="0" w:after="0"/>
      </w:pPr>
      <w:r>
        <w:rPr>
          <w:noProof/>
        </w:rPr>
      </w:r>
      <w:r w:rsidR="00803819">
        <w:rPr>
          <w:noProof/>
        </w:rPr>
        <w:pict w14:anchorId="7BC48B21">
          <v:rect id="_x0000_i1029" alt="" style="width:453.6pt;height:.05pt;mso-width-percent:0;mso-height-percent:0;mso-width-percent:0;mso-height-percent:0" o:hralign="center" o:hrstd="t" o:hr="t" fillcolor="#aca899" stroked="f"/>
        </w:pict>
      </w:r>
    </w:p>
    <w:p w14:paraId="1900F9FF" w14:textId="2330A139" w:rsidR="006836B8" w:rsidRPr="00C30401" w:rsidRDefault="006836B8" w:rsidP="006836B8">
      <w:pPr>
        <w:pStyle w:val="Merk2"/>
        <w:spacing w:before="0" w:after="0"/>
      </w:pPr>
      <w:r w:rsidRPr="00C30401">
        <w:rPr>
          <w:rStyle w:val="Merk1Char"/>
        </w:rPr>
        <w:t xml:space="preserve">Swisspearl </w:t>
      </w:r>
      <w:r>
        <w:rPr>
          <w:rStyle w:val="Merk1Char"/>
        </w:rPr>
        <w:t>Zenor</w:t>
      </w:r>
      <w:r w:rsidRPr="00C30401">
        <w:t xml:space="preserve"> – Plaques plates en fibr</w:t>
      </w:r>
      <w:r w:rsidR="006A2BFE">
        <w:t>es-</w:t>
      </w:r>
      <w:r w:rsidRPr="00C30401">
        <w:t xml:space="preserve">ciment sans amiante, coloré dans la masse, </w:t>
      </w:r>
      <w:r w:rsidRPr="00555314">
        <w:t>fini avec un revêtement opaque</w:t>
      </w:r>
    </w:p>
    <w:p w14:paraId="1AC89BEA" w14:textId="347C9BB0" w:rsidR="003220CF" w:rsidRPr="00FA19B4" w:rsidRDefault="003220CF" w:rsidP="003220C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Pr>
          <w:lang w:val="nl-BE"/>
        </w:rPr>
        <w:t>Feuilles en fibres-</w:t>
      </w:r>
      <w:r w:rsidRPr="00C03EA8">
        <w:rPr>
          <w:lang w:val="nl-BE"/>
        </w:rPr>
        <w:t>ciment, bords equerrées [dimensions] [couleur]</w:t>
      </w:r>
      <w:r w:rsidR="00C87141" w:rsidRPr="00C87141">
        <w:rPr>
          <w:lang w:val="nl-BE"/>
        </w:rPr>
        <w:t xml:space="preserve"> </w:t>
      </w:r>
      <w:r w:rsidR="00C87141" w:rsidRPr="00C03EA8">
        <w:rPr>
          <w:lang w:val="nl-BE"/>
        </w:rPr>
        <w:t>[</w:t>
      </w:r>
      <w:r w:rsidR="00C87141">
        <w:rPr>
          <w:lang w:val="nl-BE"/>
        </w:rPr>
        <w:t>option, finition HR</w:t>
      </w:r>
      <w:r w:rsidR="00C87141" w:rsidRPr="00C03EA8">
        <w:rPr>
          <w:lang w:val="nl-BE"/>
        </w:rPr>
        <w:t>]</w:t>
      </w:r>
      <w:r w:rsidRPr="00FA19B4">
        <w:rPr>
          <w:rStyle w:val="MeetChar"/>
          <w:lang w:val="nl-BE"/>
        </w:rPr>
        <w:tab/>
      </w:r>
      <w:r>
        <w:rPr>
          <w:rStyle w:val="MeetChar"/>
          <w:lang w:val="nl-BE"/>
        </w:rPr>
        <w:t>QP</w:t>
      </w:r>
      <w:r w:rsidRPr="00FA19B4">
        <w:rPr>
          <w:rStyle w:val="MeetChar"/>
          <w:lang w:val="nl-BE"/>
        </w:rPr>
        <w:tab/>
        <w:t>[m²]</w:t>
      </w:r>
    </w:p>
    <w:p w14:paraId="4125A02A" w14:textId="6D5F7BD9" w:rsidR="00192072" w:rsidRPr="00FA19B4" w:rsidRDefault="003220CF" w:rsidP="004E3861">
      <w:pPr>
        <w:pStyle w:val="Kop4"/>
        <w:spacing w:before="0" w:after="0"/>
        <w:rPr>
          <w:lang w:val="nl-BE"/>
        </w:rPr>
      </w:pPr>
      <w:r w:rsidRPr="00FA19B4">
        <w:rPr>
          <w:rStyle w:val="OptieChar"/>
          <w:lang w:val="nl-BE"/>
        </w:rPr>
        <w:t>#</w:t>
      </w:r>
      <w:r w:rsidR="00192072" w:rsidRPr="00FA19B4">
        <w:rPr>
          <w:rStyle w:val="Post"/>
          <w:noProof w:val="0"/>
          <w:lang w:val="nl-BE"/>
        </w:rPr>
        <w:t>P1</w:t>
      </w:r>
      <w:r w:rsidR="00192072" w:rsidRPr="00FA19B4">
        <w:rPr>
          <w:lang w:val="nl-BE"/>
        </w:rPr>
        <w:tab/>
      </w:r>
      <w:r w:rsidR="00B015F2">
        <w:rPr>
          <w:lang w:val="nl-BE"/>
        </w:rPr>
        <w:t>Feuilles en fibres-</w:t>
      </w:r>
      <w:r w:rsidR="00B015F2" w:rsidRPr="00C03EA8">
        <w:rPr>
          <w:lang w:val="nl-BE"/>
        </w:rPr>
        <w:t xml:space="preserve">ciment, bords </w:t>
      </w:r>
      <w:r>
        <w:rPr>
          <w:lang w:val="nl-BE"/>
        </w:rPr>
        <w:t>non-</w:t>
      </w:r>
      <w:r w:rsidR="00B015F2" w:rsidRPr="00C03EA8">
        <w:rPr>
          <w:lang w:val="nl-BE"/>
        </w:rPr>
        <w:t>equerrées [dimensions] [couleur]</w:t>
      </w:r>
      <w:r w:rsidR="00192072" w:rsidRPr="00FA19B4">
        <w:rPr>
          <w:rStyle w:val="MeetChar"/>
          <w:lang w:val="nl-BE"/>
        </w:rPr>
        <w:tab/>
      </w:r>
      <w:r w:rsidR="002D77D6">
        <w:rPr>
          <w:rStyle w:val="MeetChar"/>
          <w:lang w:val="nl-BE"/>
        </w:rPr>
        <w:t>QP</w:t>
      </w:r>
      <w:r w:rsidR="00192072" w:rsidRPr="00FA19B4">
        <w:rPr>
          <w:rStyle w:val="MeetChar"/>
          <w:lang w:val="nl-BE"/>
        </w:rPr>
        <w:tab/>
        <w:t>[m²]</w:t>
      </w:r>
    </w:p>
    <w:p w14:paraId="31B200E7" w14:textId="77777777" w:rsidR="002D77D6" w:rsidRPr="00C03EA8" w:rsidRDefault="002D77D6" w:rsidP="002D77D6">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14D976DC" w14:textId="77777777" w:rsidR="002D77D6" w:rsidRPr="00C03EA8" w:rsidRDefault="002D77D6" w:rsidP="002D77D6">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75B1A0B3" w14:textId="77777777" w:rsidR="002D77D6" w:rsidRPr="00C03EA8" w:rsidRDefault="002D77D6" w:rsidP="002D77D6">
      <w:pPr>
        <w:pStyle w:val="Kop4"/>
        <w:spacing w:before="0" w:after="0"/>
        <w:rPr>
          <w:lang w:val="nl-BE"/>
        </w:rPr>
      </w:pPr>
      <w:r w:rsidRPr="00C03EA8">
        <w:rPr>
          <w:rStyle w:val="Post"/>
          <w:lang w:val="nl-BE"/>
        </w:rPr>
        <w:t>P4</w:t>
      </w:r>
      <w:r w:rsidRPr="00C03EA8">
        <w:rPr>
          <w:lang w:val="nl-BE"/>
        </w:rPr>
        <w:tab/>
        <w:t>Fixations mecaniques [type]</w:t>
      </w:r>
      <w:r w:rsidRPr="00C03EA8">
        <w:rPr>
          <w:rStyle w:val="MeetChar"/>
          <w:lang w:val="nl-BE"/>
        </w:rPr>
        <w:tab/>
        <w:t>PM</w:t>
      </w:r>
      <w:r w:rsidRPr="00C03EA8">
        <w:rPr>
          <w:rStyle w:val="MeetChar"/>
          <w:lang w:val="nl-BE"/>
        </w:rPr>
        <w:tab/>
        <w:t>[1]</w:t>
      </w:r>
    </w:p>
    <w:p w14:paraId="3A6ED782" w14:textId="77777777" w:rsidR="002D77D6" w:rsidRPr="00FA19B4" w:rsidRDefault="002D77D6" w:rsidP="002D77D6">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494E6008" w14:textId="73B81D2E" w:rsidR="002D77D6" w:rsidRPr="00C03EA8" w:rsidRDefault="002D77D6" w:rsidP="002D77D6">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sidRPr="00C03EA8">
        <w:rPr>
          <w:rStyle w:val="MeetChar"/>
          <w:lang w:val="nl-BE"/>
        </w:rPr>
        <w:tab/>
      </w:r>
      <w:r w:rsidR="00433148">
        <w:rPr>
          <w:rStyle w:val="MeetChar"/>
          <w:lang w:val="nl-BE"/>
        </w:rPr>
        <w:t>QP</w:t>
      </w:r>
      <w:r w:rsidRPr="00C03EA8">
        <w:rPr>
          <w:rStyle w:val="MeetChar"/>
          <w:lang w:val="nl-BE"/>
        </w:rPr>
        <w:tab/>
        <w:t>[</w:t>
      </w:r>
      <w:r>
        <w:rPr>
          <w:rStyle w:val="MeetChar"/>
          <w:lang w:val="nl-BE"/>
        </w:rPr>
        <w:t>pce</w:t>
      </w:r>
      <w:r w:rsidRPr="00C03EA8">
        <w:rPr>
          <w:rStyle w:val="MeetChar"/>
          <w:lang w:val="nl-BE"/>
        </w:rPr>
        <w:t>]</w:t>
      </w:r>
    </w:p>
    <w:p w14:paraId="22958EBB" w14:textId="58BBFA45"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sidR="002D77D6">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77777777" w:rsidR="00192072" w:rsidRPr="00FA19B4" w:rsidRDefault="00803819" w:rsidP="004E3861">
      <w:pPr>
        <w:pStyle w:val="Lijn"/>
        <w:spacing w:before="0" w:after="0"/>
      </w:pPr>
      <w:r>
        <w:rPr>
          <w:noProof/>
        </w:rPr>
      </w:r>
      <w:r w:rsidR="00803819">
        <w:rPr>
          <w:noProof/>
        </w:rPr>
        <w:pict w14:anchorId="0A6640E0">
          <v:rect id="_x0000_i1030" alt="" style="width:453.6pt;height:.05pt;mso-width-percent:0;mso-height-percent:0;mso-width-percent:0;mso-height-percent:0" o:hralign="center" o:hrstd="t" o:hr="t" fillcolor="#aca899" stroked="f"/>
        </w:pict>
      </w:r>
    </w:p>
    <w:p w14:paraId="5C62CB3C" w14:textId="63B29214" w:rsidR="00033788" w:rsidRPr="00FA19B4" w:rsidRDefault="00033788" w:rsidP="004E3861">
      <w:pPr>
        <w:pStyle w:val="Kop1"/>
        <w:spacing w:before="0" w:after="0"/>
        <w:rPr>
          <w:lang w:val="nl-BE"/>
        </w:rPr>
      </w:pPr>
      <w:r>
        <w:rPr>
          <w:lang w:val="nl-BE"/>
        </w:rPr>
        <w:t>Norme</w:t>
      </w:r>
      <w:r w:rsidR="000474DD">
        <w:rPr>
          <w:lang w:val="nl-BE"/>
        </w:rPr>
        <w:t>s</w:t>
      </w:r>
      <w:r>
        <w:rPr>
          <w:lang w:val="nl-BE"/>
        </w:rPr>
        <w:t xml:space="preserve"> e</w:t>
      </w:r>
      <w:r w:rsidR="000474DD">
        <w:rPr>
          <w:lang w:val="nl-BE"/>
        </w:rPr>
        <w:t>t documents de</w:t>
      </w:r>
      <w:r>
        <w:rPr>
          <w:lang w:val="nl-BE"/>
        </w:rPr>
        <w:t xml:space="preserve"> r</w:t>
      </w:r>
      <w:r w:rsidR="00D3441A">
        <w:rPr>
          <w:lang w:val="nl-BE"/>
        </w:rPr>
        <w:t>é</w:t>
      </w:r>
      <w:r>
        <w:rPr>
          <w:lang w:val="nl-BE"/>
        </w:rPr>
        <w:t>f</w:t>
      </w:r>
      <w:r w:rsidR="00D3441A">
        <w:rPr>
          <w:lang w:val="nl-BE"/>
        </w:rPr>
        <w:t>é</w:t>
      </w:r>
      <w:r>
        <w:rPr>
          <w:lang w:val="nl-BE"/>
        </w:rPr>
        <w:t>ren</w:t>
      </w:r>
      <w:r w:rsidR="000474DD">
        <w:rPr>
          <w:lang w:val="nl-BE"/>
        </w:rPr>
        <w:t>ce</w:t>
      </w:r>
    </w:p>
    <w:p w14:paraId="551BADA3" w14:textId="77777777" w:rsidR="00033788" w:rsidRPr="00FA19B4" w:rsidRDefault="00803819" w:rsidP="004E3861">
      <w:pPr>
        <w:pStyle w:val="Lijn"/>
        <w:spacing w:before="0" w:after="0"/>
      </w:pPr>
      <w:r>
        <w:rPr>
          <w:noProof/>
        </w:rPr>
      </w:r>
      <w:r w:rsidR="00803819">
        <w:rPr>
          <w:noProof/>
        </w:rPr>
        <w:pict w14:anchorId="21E13530">
          <v:rect id="_x0000_i1031" alt="" style="width:453.6pt;height:.05pt;mso-width-percent:0;mso-height-percent:0;mso-width-percent:0;mso-height-percent:0" o:hralign="center" o:hrstd="t" o:hr="t" fillcolor="#aca899" stroked="f"/>
        </w:pict>
      </w:r>
    </w:p>
    <w:p w14:paraId="6EBB6DD6" w14:textId="77777777" w:rsidR="00D3441A" w:rsidRPr="00137733" w:rsidRDefault="00D3441A" w:rsidP="00D3441A">
      <w:pPr>
        <w:pStyle w:val="Kop7"/>
        <w:spacing w:before="0" w:after="0"/>
        <w:rPr>
          <w:lang w:val="nl-BE"/>
        </w:rPr>
      </w:pPr>
      <w:r w:rsidRPr="00137733">
        <w:rPr>
          <w:lang w:val="nl-BE"/>
        </w:rPr>
        <w:t>.30.30</w:t>
      </w:r>
      <w:r w:rsidRPr="00137733">
        <w:rPr>
          <w:lang w:val="nl-BE"/>
        </w:rPr>
        <w:tab/>
        <w:t>Normes et documents de références:</w:t>
      </w:r>
    </w:p>
    <w:p w14:paraId="27718DA6" w14:textId="77777777" w:rsidR="00D3441A" w:rsidRDefault="00D3441A" w:rsidP="00D3441A">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49BF0B2E" w14:textId="77777777" w:rsidR="002C4E2E" w:rsidRPr="00FA19B4" w:rsidRDefault="00803819" w:rsidP="004E3861">
      <w:pPr>
        <w:pStyle w:val="Lijn"/>
        <w:spacing w:before="0" w:after="0"/>
      </w:pPr>
      <w:r>
        <w:rPr>
          <w:noProof/>
        </w:rPr>
      </w:r>
      <w:r w:rsidR="00803819">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4E3861">
      <w:pPr>
        <w:pStyle w:val="80"/>
        <w:rPr>
          <w:rStyle w:val="Merk"/>
          <w:lang w:val="nl-BE"/>
        </w:rPr>
      </w:pPr>
      <w:r>
        <w:rPr>
          <w:rStyle w:val="Merk"/>
          <w:lang w:val="nl-BE"/>
        </w:rPr>
        <w:t>SWISSPEARL</w:t>
      </w:r>
    </w:p>
    <w:p w14:paraId="37F12052" w14:textId="77777777" w:rsidR="00ED65D7" w:rsidRPr="00F805E9" w:rsidRDefault="00ED65D7" w:rsidP="00ED65D7">
      <w:pPr>
        <w:pStyle w:val="80"/>
      </w:pPr>
      <w:r w:rsidRPr="00F805E9">
        <w:t>Kontichsesteenweg 50</w:t>
      </w:r>
    </w:p>
    <w:p w14:paraId="3871B851" w14:textId="77777777" w:rsidR="00ED65D7" w:rsidRPr="00F805E9" w:rsidRDefault="00ED65D7" w:rsidP="00ED65D7">
      <w:pPr>
        <w:pStyle w:val="80"/>
      </w:pPr>
      <w:r w:rsidRPr="00F805E9">
        <w:t>BE-2630 Aartselaar</w:t>
      </w:r>
    </w:p>
    <w:p w14:paraId="7DB8BCAF" w14:textId="77777777" w:rsidR="00ED65D7" w:rsidRPr="00F805E9" w:rsidRDefault="00ED65D7" w:rsidP="00ED65D7">
      <w:pPr>
        <w:pStyle w:val="80"/>
        <w:rPr>
          <w:lang w:val="en-US"/>
        </w:rPr>
      </w:pPr>
      <w:r>
        <w:rPr>
          <w:lang w:val="en-US"/>
        </w:rPr>
        <w:t>Té</w:t>
      </w:r>
      <w:r w:rsidRPr="00F805E9">
        <w:rPr>
          <w:lang w:val="en-US"/>
        </w:rPr>
        <w:t>l.: +32 (0)3 292 30 10</w:t>
      </w:r>
    </w:p>
    <w:p w14:paraId="332B8DCC" w14:textId="77777777" w:rsidR="00ED65D7" w:rsidRPr="00483A20" w:rsidRDefault="00ED65D7" w:rsidP="00ED65D7">
      <w:pPr>
        <w:pStyle w:val="80"/>
        <w:rPr>
          <w:lang w:val="en-US"/>
        </w:rPr>
      </w:pPr>
      <w:r w:rsidRPr="00483A20">
        <w:rPr>
          <w:lang w:val="en-US"/>
        </w:rPr>
        <w:t xml:space="preserve">Fax: +32 (0)3 </w:t>
      </w:r>
      <w:r>
        <w:rPr>
          <w:lang w:val="en-US"/>
        </w:rPr>
        <w:t>294 48 70</w:t>
      </w:r>
    </w:p>
    <w:p w14:paraId="305F9534" w14:textId="3BF9D61A" w:rsidR="00FB444B" w:rsidRPr="00483A20" w:rsidRDefault="00653D17" w:rsidP="004E3861">
      <w:pPr>
        <w:pStyle w:val="80"/>
        <w:rPr>
          <w:lang w:val="en-US"/>
        </w:rPr>
      </w:pPr>
      <w:hyperlink r:id="rId11" w:history="1">
        <w:r w:rsidRPr="009F47DC">
          <w:rPr>
            <w:rStyle w:val="Hyperlink"/>
            <w:lang w:val="en-US"/>
          </w:rPr>
          <w:t>info@swisspearl.com</w:t>
        </w:r>
      </w:hyperlink>
    </w:p>
    <w:p w14:paraId="5DEBAEE0" w14:textId="544A78AF" w:rsidR="000B1A06" w:rsidRDefault="00653D17" w:rsidP="004E3861">
      <w:pPr>
        <w:pStyle w:val="80"/>
        <w:rPr>
          <w:lang w:val="en-US"/>
        </w:rPr>
      </w:pPr>
      <w:hyperlink r:id="rId12" w:history="1">
        <w:r w:rsidRPr="009F47DC">
          <w:rPr>
            <w:rStyle w:val="Hyperlink"/>
            <w:lang w:val="en-US"/>
          </w:rPr>
          <w:t>www.swisspearl.com</w:t>
        </w:r>
      </w:hyperlink>
    </w:p>
    <w:p w14:paraId="5C441496" w14:textId="77777777" w:rsidR="00803819" w:rsidRPr="00FA19B4" w:rsidRDefault="00803819" w:rsidP="00803819">
      <w:pPr>
        <w:pStyle w:val="Lijn"/>
        <w:spacing w:before="0" w:after="0"/>
      </w:pPr>
      <w:r>
        <w:rPr>
          <w:noProof/>
        </w:rPr>
      </w:r>
      <w:r w:rsidR="00803819">
        <w:rPr>
          <w:noProof/>
        </w:rPr>
        <w:pict w14:anchorId="1C1E5CFA">
          <v:rect id="_x0000_i1033" alt="" style="width:453.6pt;height:.05pt;mso-width-percent:0;mso-height-percent:0;mso-width-percent:0;mso-height-percent:0" o:hralign="center" o:hrstd="t" o:hr="t" fillcolor="#aca899" stroked="f"/>
        </w:pict>
      </w:r>
    </w:p>
    <w:p w14:paraId="3AD696AF" w14:textId="77777777" w:rsidR="00803819" w:rsidRPr="00936E6B" w:rsidRDefault="00803819" w:rsidP="00803819">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555F8965" w14:textId="77777777" w:rsidR="00803819" w:rsidRPr="00936E6B" w:rsidRDefault="00803819" w:rsidP="00803819">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4D26CF04" w14:textId="77777777" w:rsidR="00803819" w:rsidRPr="00936E6B" w:rsidRDefault="00803819" w:rsidP="00803819">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64E0B8CC" w14:textId="77777777" w:rsidR="00803819" w:rsidRPr="00936E6B" w:rsidRDefault="00803819" w:rsidP="00803819">
      <w:pPr>
        <w:pStyle w:val="80"/>
        <w:rPr>
          <w:color w:val="808080" w:themeColor="background1" w:themeShade="80"/>
          <w:lang w:val="en-US"/>
        </w:rPr>
      </w:pPr>
    </w:p>
    <w:p w14:paraId="7744D227" w14:textId="77777777" w:rsidR="00653D17" w:rsidRPr="00483A20" w:rsidRDefault="00653D17" w:rsidP="006E592C">
      <w:pPr>
        <w:pStyle w:val="80"/>
        <w:ind w:left="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14DB" w14:textId="77777777" w:rsidR="003D3749" w:rsidRDefault="003D3749" w:rsidP="00043D74">
      <w:r>
        <w:separator/>
      </w:r>
    </w:p>
  </w:endnote>
  <w:endnote w:type="continuationSeparator" w:id="0">
    <w:p w14:paraId="2A746F48" w14:textId="77777777" w:rsidR="003D3749" w:rsidRDefault="003D3749" w:rsidP="00043D74">
      <w:r>
        <w:continuationSeparator/>
      </w:r>
    </w:p>
  </w:endnote>
  <w:endnote w:type="continuationNotice" w:id="1">
    <w:p w14:paraId="0D31D62A" w14:textId="77777777" w:rsidR="003D3749" w:rsidRDefault="003D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03819" w:rsidP="002C4E2E">
    <w:pPr>
      <w:pStyle w:val="Lijn"/>
    </w:pPr>
    <w:r>
      <w:rPr>
        <w:noProof/>
      </w:rPr>
    </w:r>
    <w:r w:rsidR="00803819">
      <w:rPr>
        <w:noProof/>
      </w:rPr>
      <w:pict w14:anchorId="5C6EACEE">
        <v:rect id="_x0000_i1033" alt="" style="width:453.6pt;height:.05pt;mso-width-percent:0;mso-height-percent:0;mso-width-percent:0;mso-height-percent:0" o:hralign="center" o:hrstd="t" o:hr="t" fillcolor="#aca899" stroked="f"/>
      </w:pict>
    </w:r>
  </w:p>
  <w:p w14:paraId="2A2479F7" w14:textId="3FC9A07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r>
    <w:r w:rsidR="0005584C">
      <w:rPr>
        <w:rFonts w:ascii="Arial" w:hAnsi="Arial" w:cs="Arial"/>
        <w:sz w:val="16"/>
        <w:szCs w:val="16"/>
        <w:lang w:val="en-GB"/>
      </w:rPr>
      <w:t xml:space="preserve">CdCh </w:t>
    </w:r>
    <w:r w:rsidR="00483A20">
      <w:rPr>
        <w:rFonts w:ascii="Arial" w:hAnsi="Arial" w:cs="Arial"/>
        <w:sz w:val="16"/>
        <w:szCs w:val="16"/>
        <w:lang w:val="en-GB"/>
      </w:rPr>
      <w:t>Fabri</w:t>
    </w:r>
    <w:r w:rsidR="0005584C">
      <w:rPr>
        <w:rFonts w:ascii="Arial" w:hAnsi="Arial" w:cs="Arial"/>
        <w:sz w:val="16"/>
        <w:szCs w:val="16"/>
        <w:lang w:val="en-GB"/>
      </w:rPr>
      <w:t>c</w:t>
    </w:r>
    <w:r w:rsidR="00483A20">
      <w:rPr>
        <w:rFonts w:ascii="Arial" w:hAnsi="Arial" w:cs="Arial"/>
        <w:sz w:val="16"/>
        <w:szCs w:val="16"/>
        <w:lang w:val="en-GB"/>
      </w:rPr>
      <w:t>ant</w:t>
    </w:r>
    <w:r w:rsidR="0005584C">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03819">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03819">
      <w:rPr>
        <w:rFonts w:ascii="Arial" w:hAnsi="Arial" w:cs="Arial"/>
        <w:noProof/>
        <w:sz w:val="16"/>
        <w:szCs w:val="16"/>
      </w:rPr>
      <w:t>10:11</w:t>
    </w:r>
    <w:r w:rsidR="00FC0977" w:rsidRPr="00FB0B2D">
      <w:rPr>
        <w:rFonts w:ascii="Arial" w:hAnsi="Arial" w:cs="Arial"/>
        <w:sz w:val="16"/>
        <w:szCs w:val="16"/>
      </w:rPr>
      <w:fldChar w:fldCharType="end"/>
    </w:r>
  </w:p>
  <w:p w14:paraId="5467C229" w14:textId="3D65CB0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0C253F">
      <w:rPr>
        <w:rFonts w:ascii="Arial" w:hAnsi="Arial" w:cs="Arial"/>
        <w:sz w:val="16"/>
        <w:szCs w:val="16"/>
        <w:lang w:val="en-GB"/>
      </w:rPr>
      <w:t>1</w:t>
    </w:r>
    <w:r w:rsidR="002221A9">
      <w:rPr>
        <w:rFonts w:ascii="Arial" w:hAnsi="Arial" w:cs="Arial"/>
        <w:sz w:val="16"/>
        <w:szCs w:val="16"/>
        <w:lang w:val="en-GB"/>
      </w:rPr>
      <w:t>2</w:t>
    </w:r>
    <w:r w:rsidR="000C253F">
      <w:rPr>
        <w:rFonts w:ascii="Arial" w:hAnsi="Arial" w:cs="Arial"/>
        <w:sz w:val="16"/>
        <w:szCs w:val="16"/>
        <w:lang w:val="en-GB"/>
      </w:rPr>
      <w:t>-</w:t>
    </w:r>
    <w:r w:rsidR="002221A9">
      <w:rPr>
        <w:rFonts w:ascii="Arial" w:hAnsi="Arial" w:cs="Arial"/>
        <w:sz w:val="16"/>
        <w:szCs w:val="16"/>
        <w:lang w:val="en-GB"/>
      </w:rPr>
      <w:t>11</w:t>
    </w:r>
    <w:r w:rsidR="000C253F">
      <w:rPr>
        <w:rFonts w:ascii="Arial" w:hAnsi="Arial" w:cs="Arial"/>
        <w:sz w:val="16"/>
        <w:szCs w:val="16"/>
        <w:lang w:val="en-GB"/>
      </w:rPr>
      <w:t>-20</w:t>
    </w:r>
    <w:r w:rsidR="006A4195">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7C03" w14:textId="77777777" w:rsidR="003D3749" w:rsidRDefault="003D3749" w:rsidP="00043D74">
      <w:r>
        <w:separator/>
      </w:r>
    </w:p>
  </w:footnote>
  <w:footnote w:type="continuationSeparator" w:id="0">
    <w:p w14:paraId="4340B2EE" w14:textId="77777777" w:rsidR="003D3749" w:rsidRDefault="003D3749" w:rsidP="00043D74">
      <w:r>
        <w:continuationSeparator/>
      </w:r>
    </w:p>
  </w:footnote>
  <w:footnote w:type="continuationNotice" w:id="1">
    <w:p w14:paraId="0FF32139" w14:textId="77777777" w:rsidR="003D3749" w:rsidRDefault="003D3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B2B4" w14:textId="77777777" w:rsidR="004A7B75" w:rsidRPr="00003AC9" w:rsidRDefault="004A7B75" w:rsidP="004A7B75">
    <w:pPr>
      <w:pStyle w:val="Cdch"/>
    </w:pPr>
    <w:r w:rsidRPr="00003AC9">
      <w:t>Textes pour Cahier des Charges</w:t>
    </w:r>
  </w:p>
  <w:p w14:paraId="1BFE5E96" w14:textId="77777777" w:rsidR="004A7B75" w:rsidRPr="00F47A7E" w:rsidRDefault="004A7B75" w:rsidP="004A7B75">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2D85FC74" w:rsidR="00483A20" w:rsidRPr="004A7B75" w:rsidRDefault="00483A20" w:rsidP="004A7B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12FA6"/>
    <w:rsid w:val="00024FAF"/>
    <w:rsid w:val="00027563"/>
    <w:rsid w:val="00033788"/>
    <w:rsid w:val="00034CED"/>
    <w:rsid w:val="00041809"/>
    <w:rsid w:val="000424B5"/>
    <w:rsid w:val="00043D74"/>
    <w:rsid w:val="00046FF2"/>
    <w:rsid w:val="000474DD"/>
    <w:rsid w:val="0005584C"/>
    <w:rsid w:val="0006254E"/>
    <w:rsid w:val="00066120"/>
    <w:rsid w:val="000804FE"/>
    <w:rsid w:val="00081992"/>
    <w:rsid w:val="000820B2"/>
    <w:rsid w:val="00083DB8"/>
    <w:rsid w:val="00084A33"/>
    <w:rsid w:val="00086C24"/>
    <w:rsid w:val="000906CC"/>
    <w:rsid w:val="000978B4"/>
    <w:rsid w:val="000A1FD0"/>
    <w:rsid w:val="000A6041"/>
    <w:rsid w:val="000A6923"/>
    <w:rsid w:val="000B1A06"/>
    <w:rsid w:val="000B4EA6"/>
    <w:rsid w:val="000B5543"/>
    <w:rsid w:val="000C0A0D"/>
    <w:rsid w:val="000C0F6E"/>
    <w:rsid w:val="000C253F"/>
    <w:rsid w:val="000C6B12"/>
    <w:rsid w:val="000D2B9D"/>
    <w:rsid w:val="000D3BCF"/>
    <w:rsid w:val="000D3FBC"/>
    <w:rsid w:val="000D5953"/>
    <w:rsid w:val="000E3359"/>
    <w:rsid w:val="000F29E6"/>
    <w:rsid w:val="00101B38"/>
    <w:rsid w:val="00105F4B"/>
    <w:rsid w:val="00113B62"/>
    <w:rsid w:val="001202E0"/>
    <w:rsid w:val="001243F8"/>
    <w:rsid w:val="001304C2"/>
    <w:rsid w:val="0013183F"/>
    <w:rsid w:val="00135830"/>
    <w:rsid w:val="001431BE"/>
    <w:rsid w:val="00145544"/>
    <w:rsid w:val="001460AE"/>
    <w:rsid w:val="0014753E"/>
    <w:rsid w:val="001533F5"/>
    <w:rsid w:val="001535E2"/>
    <w:rsid w:val="001574FA"/>
    <w:rsid w:val="00161513"/>
    <w:rsid w:val="00166351"/>
    <w:rsid w:val="00170BE3"/>
    <w:rsid w:val="00171843"/>
    <w:rsid w:val="0017283E"/>
    <w:rsid w:val="00172C67"/>
    <w:rsid w:val="00175870"/>
    <w:rsid w:val="00180D8D"/>
    <w:rsid w:val="00182F71"/>
    <w:rsid w:val="00184BFC"/>
    <w:rsid w:val="00187AC0"/>
    <w:rsid w:val="00187CBB"/>
    <w:rsid w:val="00190C07"/>
    <w:rsid w:val="00192072"/>
    <w:rsid w:val="0019217B"/>
    <w:rsid w:val="00197325"/>
    <w:rsid w:val="001A17BB"/>
    <w:rsid w:val="001A3C5E"/>
    <w:rsid w:val="001A4B17"/>
    <w:rsid w:val="001B0D34"/>
    <w:rsid w:val="001B3434"/>
    <w:rsid w:val="001C03D1"/>
    <w:rsid w:val="001C502B"/>
    <w:rsid w:val="001D7943"/>
    <w:rsid w:val="001E49E3"/>
    <w:rsid w:val="001F0A51"/>
    <w:rsid w:val="001F4353"/>
    <w:rsid w:val="00207E9E"/>
    <w:rsid w:val="00211535"/>
    <w:rsid w:val="00213D15"/>
    <w:rsid w:val="002163A0"/>
    <w:rsid w:val="002221A9"/>
    <w:rsid w:val="002267B3"/>
    <w:rsid w:val="00226DB8"/>
    <w:rsid w:val="00226F44"/>
    <w:rsid w:val="002306F6"/>
    <w:rsid w:val="00233DD2"/>
    <w:rsid w:val="002420CE"/>
    <w:rsid w:val="00246CAA"/>
    <w:rsid w:val="00247A14"/>
    <w:rsid w:val="002514D5"/>
    <w:rsid w:val="002521F5"/>
    <w:rsid w:val="002546C8"/>
    <w:rsid w:val="002555BE"/>
    <w:rsid w:val="00256142"/>
    <w:rsid w:val="00274007"/>
    <w:rsid w:val="00276D53"/>
    <w:rsid w:val="002821F4"/>
    <w:rsid w:val="0028285C"/>
    <w:rsid w:val="00282E44"/>
    <w:rsid w:val="002839DF"/>
    <w:rsid w:val="00285246"/>
    <w:rsid w:val="00290CF6"/>
    <w:rsid w:val="00293D8A"/>
    <w:rsid w:val="002A1212"/>
    <w:rsid w:val="002B1C3A"/>
    <w:rsid w:val="002B1E9F"/>
    <w:rsid w:val="002B4006"/>
    <w:rsid w:val="002B487E"/>
    <w:rsid w:val="002C1C21"/>
    <w:rsid w:val="002C4E2E"/>
    <w:rsid w:val="002D487F"/>
    <w:rsid w:val="002D588D"/>
    <w:rsid w:val="002D7179"/>
    <w:rsid w:val="002D77D6"/>
    <w:rsid w:val="002E3498"/>
    <w:rsid w:val="002E417D"/>
    <w:rsid w:val="002E4310"/>
    <w:rsid w:val="002E7DEF"/>
    <w:rsid w:val="002F6BD3"/>
    <w:rsid w:val="00300A51"/>
    <w:rsid w:val="003012C4"/>
    <w:rsid w:val="00315CAC"/>
    <w:rsid w:val="00317A4C"/>
    <w:rsid w:val="003220CF"/>
    <w:rsid w:val="003273CB"/>
    <w:rsid w:val="00330ECC"/>
    <w:rsid w:val="00331AB1"/>
    <w:rsid w:val="00332ADE"/>
    <w:rsid w:val="00340CDE"/>
    <w:rsid w:val="00341E4B"/>
    <w:rsid w:val="003478B2"/>
    <w:rsid w:val="0035045A"/>
    <w:rsid w:val="003525FD"/>
    <w:rsid w:val="00353B1B"/>
    <w:rsid w:val="00355794"/>
    <w:rsid w:val="003602A8"/>
    <w:rsid w:val="00360348"/>
    <w:rsid w:val="003617BC"/>
    <w:rsid w:val="00370949"/>
    <w:rsid w:val="0037700B"/>
    <w:rsid w:val="00383685"/>
    <w:rsid w:val="003901AB"/>
    <w:rsid w:val="00395768"/>
    <w:rsid w:val="003973D2"/>
    <w:rsid w:val="003A23BD"/>
    <w:rsid w:val="003A2CCE"/>
    <w:rsid w:val="003B1E49"/>
    <w:rsid w:val="003B310C"/>
    <w:rsid w:val="003B3667"/>
    <w:rsid w:val="003B666E"/>
    <w:rsid w:val="003B7881"/>
    <w:rsid w:val="003C253A"/>
    <w:rsid w:val="003C62E0"/>
    <w:rsid w:val="003C7873"/>
    <w:rsid w:val="003D3749"/>
    <w:rsid w:val="003D59C5"/>
    <w:rsid w:val="003D7E9F"/>
    <w:rsid w:val="003E4DE7"/>
    <w:rsid w:val="003E4F5F"/>
    <w:rsid w:val="003E769C"/>
    <w:rsid w:val="003F30DC"/>
    <w:rsid w:val="003F4088"/>
    <w:rsid w:val="00400010"/>
    <w:rsid w:val="0040390E"/>
    <w:rsid w:val="00405941"/>
    <w:rsid w:val="00406A2C"/>
    <w:rsid w:val="00413E47"/>
    <w:rsid w:val="0042168B"/>
    <w:rsid w:val="00422B15"/>
    <w:rsid w:val="004251A4"/>
    <w:rsid w:val="0043220E"/>
    <w:rsid w:val="00433148"/>
    <w:rsid w:val="00442102"/>
    <w:rsid w:val="00442FBA"/>
    <w:rsid w:val="00450DDE"/>
    <w:rsid w:val="00451C75"/>
    <w:rsid w:val="00453E82"/>
    <w:rsid w:val="00455970"/>
    <w:rsid w:val="00465EB3"/>
    <w:rsid w:val="00474EF6"/>
    <w:rsid w:val="004834E8"/>
    <w:rsid w:val="0048381C"/>
    <w:rsid w:val="00483A20"/>
    <w:rsid w:val="004927A8"/>
    <w:rsid w:val="004963CA"/>
    <w:rsid w:val="004A4DAC"/>
    <w:rsid w:val="004A7B75"/>
    <w:rsid w:val="004A7CBC"/>
    <w:rsid w:val="004B23FD"/>
    <w:rsid w:val="004B4A58"/>
    <w:rsid w:val="004B511B"/>
    <w:rsid w:val="004C34B0"/>
    <w:rsid w:val="004C3D25"/>
    <w:rsid w:val="004C504C"/>
    <w:rsid w:val="004D1FBA"/>
    <w:rsid w:val="004D575F"/>
    <w:rsid w:val="004D68DC"/>
    <w:rsid w:val="004E3861"/>
    <w:rsid w:val="004E412D"/>
    <w:rsid w:val="004E59EE"/>
    <w:rsid w:val="004E5D56"/>
    <w:rsid w:val="004F4066"/>
    <w:rsid w:val="0050601A"/>
    <w:rsid w:val="00511668"/>
    <w:rsid w:val="00520BAF"/>
    <w:rsid w:val="00532841"/>
    <w:rsid w:val="00534839"/>
    <w:rsid w:val="00540410"/>
    <w:rsid w:val="00546E79"/>
    <w:rsid w:val="00550A64"/>
    <w:rsid w:val="00555314"/>
    <w:rsid w:val="00556C49"/>
    <w:rsid w:val="00564C22"/>
    <w:rsid w:val="00566549"/>
    <w:rsid w:val="005718C9"/>
    <w:rsid w:val="0057653E"/>
    <w:rsid w:val="00576F6D"/>
    <w:rsid w:val="00582EBE"/>
    <w:rsid w:val="005836D3"/>
    <w:rsid w:val="00585C52"/>
    <w:rsid w:val="00592AF2"/>
    <w:rsid w:val="00592D8B"/>
    <w:rsid w:val="005A3AD7"/>
    <w:rsid w:val="005B3707"/>
    <w:rsid w:val="005C031B"/>
    <w:rsid w:val="005C137C"/>
    <w:rsid w:val="005C1B95"/>
    <w:rsid w:val="005C7893"/>
    <w:rsid w:val="005D6C42"/>
    <w:rsid w:val="005D7928"/>
    <w:rsid w:val="005E0FBE"/>
    <w:rsid w:val="005E20C3"/>
    <w:rsid w:val="005E29B3"/>
    <w:rsid w:val="005E2EB0"/>
    <w:rsid w:val="005F4931"/>
    <w:rsid w:val="005F59D6"/>
    <w:rsid w:val="005F79CE"/>
    <w:rsid w:val="0060191F"/>
    <w:rsid w:val="00601B7C"/>
    <w:rsid w:val="00610939"/>
    <w:rsid w:val="00610FE0"/>
    <w:rsid w:val="006120E3"/>
    <w:rsid w:val="00613474"/>
    <w:rsid w:val="00617EC9"/>
    <w:rsid w:val="00620EDD"/>
    <w:rsid w:val="00635BC1"/>
    <w:rsid w:val="00650D9D"/>
    <w:rsid w:val="00653D17"/>
    <w:rsid w:val="00661015"/>
    <w:rsid w:val="00662597"/>
    <w:rsid w:val="00662AE5"/>
    <w:rsid w:val="00666825"/>
    <w:rsid w:val="006668A1"/>
    <w:rsid w:val="00666A52"/>
    <w:rsid w:val="00666B8C"/>
    <w:rsid w:val="00667309"/>
    <w:rsid w:val="0067797A"/>
    <w:rsid w:val="00681563"/>
    <w:rsid w:val="00681A74"/>
    <w:rsid w:val="00682BB3"/>
    <w:rsid w:val="006836B8"/>
    <w:rsid w:val="00684C35"/>
    <w:rsid w:val="00692073"/>
    <w:rsid w:val="00697576"/>
    <w:rsid w:val="006A2805"/>
    <w:rsid w:val="006A2BFE"/>
    <w:rsid w:val="006A31A9"/>
    <w:rsid w:val="006A4195"/>
    <w:rsid w:val="006A537F"/>
    <w:rsid w:val="006A67EA"/>
    <w:rsid w:val="006B4235"/>
    <w:rsid w:val="006B6ABE"/>
    <w:rsid w:val="006C0A46"/>
    <w:rsid w:val="006C0E6D"/>
    <w:rsid w:val="006C31EC"/>
    <w:rsid w:val="006C4371"/>
    <w:rsid w:val="006C5C05"/>
    <w:rsid w:val="006C670D"/>
    <w:rsid w:val="006D4F78"/>
    <w:rsid w:val="006D7A66"/>
    <w:rsid w:val="006E0515"/>
    <w:rsid w:val="006E2FD8"/>
    <w:rsid w:val="006E3A16"/>
    <w:rsid w:val="006E592C"/>
    <w:rsid w:val="006E5FF5"/>
    <w:rsid w:val="006F5DBA"/>
    <w:rsid w:val="00701A16"/>
    <w:rsid w:val="0071390D"/>
    <w:rsid w:val="00714154"/>
    <w:rsid w:val="0071436C"/>
    <w:rsid w:val="00714F48"/>
    <w:rsid w:val="007247F2"/>
    <w:rsid w:val="007263D3"/>
    <w:rsid w:val="00730C87"/>
    <w:rsid w:val="007361E7"/>
    <w:rsid w:val="00747A85"/>
    <w:rsid w:val="00750AF8"/>
    <w:rsid w:val="0075390C"/>
    <w:rsid w:val="0075639D"/>
    <w:rsid w:val="00761A68"/>
    <w:rsid w:val="00772F2A"/>
    <w:rsid w:val="00776B0C"/>
    <w:rsid w:val="00783FF3"/>
    <w:rsid w:val="00793654"/>
    <w:rsid w:val="00794686"/>
    <w:rsid w:val="007A4D22"/>
    <w:rsid w:val="007A6FA3"/>
    <w:rsid w:val="007A7D1E"/>
    <w:rsid w:val="007B34CF"/>
    <w:rsid w:val="007B631C"/>
    <w:rsid w:val="007B65EF"/>
    <w:rsid w:val="007C19BA"/>
    <w:rsid w:val="007C6445"/>
    <w:rsid w:val="007D21B3"/>
    <w:rsid w:val="007D3110"/>
    <w:rsid w:val="007D4C5B"/>
    <w:rsid w:val="007D63C7"/>
    <w:rsid w:val="007E0524"/>
    <w:rsid w:val="007E1BBC"/>
    <w:rsid w:val="007E5E00"/>
    <w:rsid w:val="007F02A3"/>
    <w:rsid w:val="007F1DDE"/>
    <w:rsid w:val="007F3440"/>
    <w:rsid w:val="007F58EF"/>
    <w:rsid w:val="007F6581"/>
    <w:rsid w:val="00800306"/>
    <w:rsid w:val="008037DF"/>
    <w:rsid w:val="00803819"/>
    <w:rsid w:val="00807AE4"/>
    <w:rsid w:val="00814A6F"/>
    <w:rsid w:val="00815A0E"/>
    <w:rsid w:val="00816EBA"/>
    <w:rsid w:val="008204D4"/>
    <w:rsid w:val="008223D0"/>
    <w:rsid w:val="008336D1"/>
    <w:rsid w:val="008441CF"/>
    <w:rsid w:val="00847B32"/>
    <w:rsid w:val="008502CC"/>
    <w:rsid w:val="0085039A"/>
    <w:rsid w:val="00856B75"/>
    <w:rsid w:val="00862ED3"/>
    <w:rsid w:val="0086496B"/>
    <w:rsid w:val="00864C39"/>
    <w:rsid w:val="00872EEE"/>
    <w:rsid w:val="00877D32"/>
    <w:rsid w:val="00880D78"/>
    <w:rsid w:val="00886A56"/>
    <w:rsid w:val="00886B5A"/>
    <w:rsid w:val="00890E02"/>
    <w:rsid w:val="00895221"/>
    <w:rsid w:val="008960F7"/>
    <w:rsid w:val="008A6443"/>
    <w:rsid w:val="008B38A3"/>
    <w:rsid w:val="008B4BB6"/>
    <w:rsid w:val="008C15B2"/>
    <w:rsid w:val="008C2748"/>
    <w:rsid w:val="008C29B4"/>
    <w:rsid w:val="008C3BC2"/>
    <w:rsid w:val="008D1056"/>
    <w:rsid w:val="008D1D60"/>
    <w:rsid w:val="008E050E"/>
    <w:rsid w:val="008E0A69"/>
    <w:rsid w:val="008E2AD2"/>
    <w:rsid w:val="008E4ACC"/>
    <w:rsid w:val="008E7A14"/>
    <w:rsid w:val="008F30FA"/>
    <w:rsid w:val="008F46A6"/>
    <w:rsid w:val="008F7612"/>
    <w:rsid w:val="0090016B"/>
    <w:rsid w:val="00900F02"/>
    <w:rsid w:val="00901BBC"/>
    <w:rsid w:val="0090360E"/>
    <w:rsid w:val="00907F44"/>
    <w:rsid w:val="009178B8"/>
    <w:rsid w:val="009247E2"/>
    <w:rsid w:val="009307B9"/>
    <w:rsid w:val="00931526"/>
    <w:rsid w:val="00945798"/>
    <w:rsid w:val="0097028F"/>
    <w:rsid w:val="00971D6B"/>
    <w:rsid w:val="009735A5"/>
    <w:rsid w:val="00980575"/>
    <w:rsid w:val="009A70EF"/>
    <w:rsid w:val="009B40A8"/>
    <w:rsid w:val="009B42C8"/>
    <w:rsid w:val="009B4D6E"/>
    <w:rsid w:val="009C2247"/>
    <w:rsid w:val="009C2966"/>
    <w:rsid w:val="009C2DE4"/>
    <w:rsid w:val="009C5B0B"/>
    <w:rsid w:val="009C5F73"/>
    <w:rsid w:val="009D1716"/>
    <w:rsid w:val="009D38F5"/>
    <w:rsid w:val="009D61FD"/>
    <w:rsid w:val="009E08A7"/>
    <w:rsid w:val="009E2542"/>
    <w:rsid w:val="009E3E42"/>
    <w:rsid w:val="009F0450"/>
    <w:rsid w:val="00A01550"/>
    <w:rsid w:val="00A024AB"/>
    <w:rsid w:val="00A05C4B"/>
    <w:rsid w:val="00A07570"/>
    <w:rsid w:val="00A14CBE"/>
    <w:rsid w:val="00A154F0"/>
    <w:rsid w:val="00A15B5E"/>
    <w:rsid w:val="00A20408"/>
    <w:rsid w:val="00A2158B"/>
    <w:rsid w:val="00A22FCB"/>
    <w:rsid w:val="00A232E9"/>
    <w:rsid w:val="00A27402"/>
    <w:rsid w:val="00A328E8"/>
    <w:rsid w:val="00A35B94"/>
    <w:rsid w:val="00A424C4"/>
    <w:rsid w:val="00A4431B"/>
    <w:rsid w:val="00A562B2"/>
    <w:rsid w:val="00A56F0C"/>
    <w:rsid w:val="00A57138"/>
    <w:rsid w:val="00A5750A"/>
    <w:rsid w:val="00A675CC"/>
    <w:rsid w:val="00A700AF"/>
    <w:rsid w:val="00A86214"/>
    <w:rsid w:val="00A92CB1"/>
    <w:rsid w:val="00A97505"/>
    <w:rsid w:val="00AA316D"/>
    <w:rsid w:val="00AA3F69"/>
    <w:rsid w:val="00AA5FD1"/>
    <w:rsid w:val="00AA7C68"/>
    <w:rsid w:val="00AB77CD"/>
    <w:rsid w:val="00AB7F64"/>
    <w:rsid w:val="00AC2CD2"/>
    <w:rsid w:val="00AC3B90"/>
    <w:rsid w:val="00AE69EF"/>
    <w:rsid w:val="00B015F2"/>
    <w:rsid w:val="00B0263D"/>
    <w:rsid w:val="00B0406A"/>
    <w:rsid w:val="00B04EA7"/>
    <w:rsid w:val="00B054A0"/>
    <w:rsid w:val="00B073D4"/>
    <w:rsid w:val="00B0753A"/>
    <w:rsid w:val="00B13E2E"/>
    <w:rsid w:val="00B16B43"/>
    <w:rsid w:val="00B24799"/>
    <w:rsid w:val="00B25588"/>
    <w:rsid w:val="00B33B12"/>
    <w:rsid w:val="00B372BF"/>
    <w:rsid w:val="00B37E45"/>
    <w:rsid w:val="00B43285"/>
    <w:rsid w:val="00B4337C"/>
    <w:rsid w:val="00B439F9"/>
    <w:rsid w:val="00B46665"/>
    <w:rsid w:val="00B472A1"/>
    <w:rsid w:val="00B54632"/>
    <w:rsid w:val="00B60399"/>
    <w:rsid w:val="00B614E2"/>
    <w:rsid w:val="00B61722"/>
    <w:rsid w:val="00B65D89"/>
    <w:rsid w:val="00B7320E"/>
    <w:rsid w:val="00B756C5"/>
    <w:rsid w:val="00B769D0"/>
    <w:rsid w:val="00B935F1"/>
    <w:rsid w:val="00B97727"/>
    <w:rsid w:val="00BA1588"/>
    <w:rsid w:val="00BA4BEC"/>
    <w:rsid w:val="00BB33F3"/>
    <w:rsid w:val="00BB653C"/>
    <w:rsid w:val="00BD2EA1"/>
    <w:rsid w:val="00BE3F15"/>
    <w:rsid w:val="00BF220A"/>
    <w:rsid w:val="00BF4640"/>
    <w:rsid w:val="00BF658F"/>
    <w:rsid w:val="00C00F9A"/>
    <w:rsid w:val="00C03811"/>
    <w:rsid w:val="00C05ED3"/>
    <w:rsid w:val="00C07514"/>
    <w:rsid w:val="00C173AF"/>
    <w:rsid w:val="00C20FC6"/>
    <w:rsid w:val="00C22D53"/>
    <w:rsid w:val="00C2356E"/>
    <w:rsid w:val="00C25335"/>
    <w:rsid w:val="00C26436"/>
    <w:rsid w:val="00C32DD5"/>
    <w:rsid w:val="00C330A0"/>
    <w:rsid w:val="00C33310"/>
    <w:rsid w:val="00C36CA5"/>
    <w:rsid w:val="00C50AA1"/>
    <w:rsid w:val="00C53772"/>
    <w:rsid w:val="00C54AF2"/>
    <w:rsid w:val="00C57EEF"/>
    <w:rsid w:val="00C61DA2"/>
    <w:rsid w:val="00C83D8A"/>
    <w:rsid w:val="00C86D6D"/>
    <w:rsid w:val="00C87141"/>
    <w:rsid w:val="00C92EB3"/>
    <w:rsid w:val="00C96296"/>
    <w:rsid w:val="00CA20A3"/>
    <w:rsid w:val="00CB347D"/>
    <w:rsid w:val="00CB79BE"/>
    <w:rsid w:val="00CD5387"/>
    <w:rsid w:val="00CD5D45"/>
    <w:rsid w:val="00CD7026"/>
    <w:rsid w:val="00CD71A1"/>
    <w:rsid w:val="00CE1E35"/>
    <w:rsid w:val="00CE5AB0"/>
    <w:rsid w:val="00CE76D8"/>
    <w:rsid w:val="00CF1C02"/>
    <w:rsid w:val="00D13ADE"/>
    <w:rsid w:val="00D13C29"/>
    <w:rsid w:val="00D16D00"/>
    <w:rsid w:val="00D17B40"/>
    <w:rsid w:val="00D21071"/>
    <w:rsid w:val="00D21451"/>
    <w:rsid w:val="00D21510"/>
    <w:rsid w:val="00D22C52"/>
    <w:rsid w:val="00D26A00"/>
    <w:rsid w:val="00D301C9"/>
    <w:rsid w:val="00D3441A"/>
    <w:rsid w:val="00D364B5"/>
    <w:rsid w:val="00D42E1A"/>
    <w:rsid w:val="00D47EEA"/>
    <w:rsid w:val="00D500C2"/>
    <w:rsid w:val="00D508F7"/>
    <w:rsid w:val="00D55201"/>
    <w:rsid w:val="00D63643"/>
    <w:rsid w:val="00D64A38"/>
    <w:rsid w:val="00D64FAF"/>
    <w:rsid w:val="00D74A4E"/>
    <w:rsid w:val="00D74CA2"/>
    <w:rsid w:val="00D75D7D"/>
    <w:rsid w:val="00D80AAD"/>
    <w:rsid w:val="00D85D40"/>
    <w:rsid w:val="00D87D2D"/>
    <w:rsid w:val="00D91327"/>
    <w:rsid w:val="00D91EA1"/>
    <w:rsid w:val="00D94941"/>
    <w:rsid w:val="00D95F42"/>
    <w:rsid w:val="00D9661D"/>
    <w:rsid w:val="00DA1D0C"/>
    <w:rsid w:val="00DA22F1"/>
    <w:rsid w:val="00DB2507"/>
    <w:rsid w:val="00DB26F6"/>
    <w:rsid w:val="00DB33A9"/>
    <w:rsid w:val="00DB47FA"/>
    <w:rsid w:val="00DC187B"/>
    <w:rsid w:val="00DC33F0"/>
    <w:rsid w:val="00DC49C9"/>
    <w:rsid w:val="00DC4A5F"/>
    <w:rsid w:val="00DD39D0"/>
    <w:rsid w:val="00DE0CB1"/>
    <w:rsid w:val="00DF4A31"/>
    <w:rsid w:val="00E01DCF"/>
    <w:rsid w:val="00E101C3"/>
    <w:rsid w:val="00E27D70"/>
    <w:rsid w:val="00E304C2"/>
    <w:rsid w:val="00E307C9"/>
    <w:rsid w:val="00E30D60"/>
    <w:rsid w:val="00E31C05"/>
    <w:rsid w:val="00E31E3C"/>
    <w:rsid w:val="00E35778"/>
    <w:rsid w:val="00E42631"/>
    <w:rsid w:val="00E4477C"/>
    <w:rsid w:val="00E46930"/>
    <w:rsid w:val="00E471C3"/>
    <w:rsid w:val="00E55561"/>
    <w:rsid w:val="00E559D9"/>
    <w:rsid w:val="00E60EE6"/>
    <w:rsid w:val="00E64522"/>
    <w:rsid w:val="00E67C0A"/>
    <w:rsid w:val="00E7347C"/>
    <w:rsid w:val="00E7560B"/>
    <w:rsid w:val="00E77A7F"/>
    <w:rsid w:val="00E85410"/>
    <w:rsid w:val="00E979C7"/>
    <w:rsid w:val="00EA222E"/>
    <w:rsid w:val="00EA4661"/>
    <w:rsid w:val="00EB3A0B"/>
    <w:rsid w:val="00EB5F0C"/>
    <w:rsid w:val="00EB7A09"/>
    <w:rsid w:val="00ED01C9"/>
    <w:rsid w:val="00ED082F"/>
    <w:rsid w:val="00ED0866"/>
    <w:rsid w:val="00ED275E"/>
    <w:rsid w:val="00ED3315"/>
    <w:rsid w:val="00ED65D7"/>
    <w:rsid w:val="00ED740C"/>
    <w:rsid w:val="00EE2BA7"/>
    <w:rsid w:val="00EE338B"/>
    <w:rsid w:val="00EE4585"/>
    <w:rsid w:val="00EE7B8D"/>
    <w:rsid w:val="00EF535F"/>
    <w:rsid w:val="00EF6C2D"/>
    <w:rsid w:val="00EF7AD0"/>
    <w:rsid w:val="00F03735"/>
    <w:rsid w:val="00F045AA"/>
    <w:rsid w:val="00F139E4"/>
    <w:rsid w:val="00F14E0B"/>
    <w:rsid w:val="00F16C68"/>
    <w:rsid w:val="00F23EC7"/>
    <w:rsid w:val="00F24384"/>
    <w:rsid w:val="00F24D6A"/>
    <w:rsid w:val="00F31292"/>
    <w:rsid w:val="00F32524"/>
    <w:rsid w:val="00F414F8"/>
    <w:rsid w:val="00F431AD"/>
    <w:rsid w:val="00F45A61"/>
    <w:rsid w:val="00F50943"/>
    <w:rsid w:val="00F60595"/>
    <w:rsid w:val="00F7127A"/>
    <w:rsid w:val="00F72F2A"/>
    <w:rsid w:val="00F805E9"/>
    <w:rsid w:val="00F8244E"/>
    <w:rsid w:val="00F82587"/>
    <w:rsid w:val="00F86A64"/>
    <w:rsid w:val="00F90A81"/>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5E3F"/>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886B5A"/>
    <w:pPr>
      <w:tabs>
        <w:tab w:val="left" w:pos="284"/>
      </w:tabs>
      <w:ind w:left="567"/>
    </w:pPr>
    <w:rPr>
      <w:rFonts w:ascii="Arial" w:hAnsi="Arial" w:cs="Arial"/>
      <w:sz w:val="18"/>
      <w:szCs w:val="18"/>
    </w:rPr>
  </w:style>
  <w:style w:type="character" w:customStyle="1" w:styleId="80Char">
    <w:name w:val="8.0 Char"/>
    <w:link w:val="80"/>
    <w:rsid w:val="00886B5A"/>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customStyle="1" w:styleId="Cdch">
    <w:name w:val="Cdch"/>
    <w:basedOn w:val="Standaard"/>
    <w:rsid w:val="004A7B75"/>
    <w:pPr>
      <w:ind w:left="-851"/>
    </w:pPr>
    <w:rPr>
      <w:rFonts w:ascii="Arial" w:hAnsi="Arial"/>
      <w:b/>
      <w:color w:val="FF0000"/>
      <w:lang w:val="fr-BE"/>
    </w:rPr>
  </w:style>
  <w:style w:type="paragraph" w:customStyle="1" w:styleId="81FR">
    <w:name w:val="8.1 FR"/>
    <w:basedOn w:val="Standaard"/>
    <w:link w:val="81FRChar"/>
    <w:autoRedefine/>
    <w:rsid w:val="00395768"/>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95768"/>
    <w:rPr>
      <w:rFonts w:ascii="Arial" w:hAnsi="Arial" w:cs="Arial"/>
      <w:sz w:val="18"/>
      <w:szCs w:val="18"/>
      <w:lang w:val="fr-BE"/>
    </w:rPr>
  </w:style>
  <w:style w:type="character" w:customStyle="1" w:styleId="OptionCar">
    <w:name w:val="OptionCar"/>
    <w:rsid w:val="00395768"/>
    <w:rPr>
      <w:color w:val="FF0000"/>
    </w:rPr>
  </w:style>
  <w:style w:type="paragraph" w:customStyle="1" w:styleId="80FR">
    <w:name w:val="8.0 FR"/>
    <w:basedOn w:val="Standaard"/>
    <w:link w:val="80FRChar"/>
    <w:autoRedefine/>
    <w:rsid w:val="00395768"/>
    <w:pPr>
      <w:tabs>
        <w:tab w:val="left" w:pos="284"/>
      </w:tabs>
      <w:spacing w:before="20" w:after="40"/>
    </w:pPr>
    <w:rPr>
      <w:rFonts w:ascii="Arial" w:hAnsi="Arial" w:cs="Arial"/>
      <w:sz w:val="18"/>
      <w:szCs w:val="18"/>
      <w:lang w:val="fr-BE"/>
    </w:rPr>
  </w:style>
  <w:style w:type="character" w:customStyle="1" w:styleId="80FRChar">
    <w:name w:val="8.0 FR Char"/>
    <w:link w:val="80FR"/>
    <w:rsid w:val="00395768"/>
    <w:rPr>
      <w:rFonts w:ascii="Arial"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984568AE-A0B6-4F3D-A774-AD5C19B5EC9B}"/>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255</TotalTime>
  <Pages>5</Pages>
  <Words>2614</Words>
  <Characters>14220</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Aluminium felsbaan</vt:lpstr>
    </vt:vector>
  </TitlesOfParts>
  <Manager>Redactie CBS</Manager>
  <Company>Cobosystems NV</Company>
  <LinksUpToDate>false</LinksUpToDate>
  <CharactersWithSpaces>16801</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Zenor</dc:title>
  <dc:subject>SWISSPEARL Zenor</dc:subject>
  <dc:creator>YV - 2025</dc:creator>
  <cp:keywords>Copyright CBS 2025</cp:keywords>
  <dc:description/>
  <cp:lastModifiedBy>Yves Van Vaerenbergh</cp:lastModifiedBy>
  <cp:revision>335</cp:revision>
  <cp:lastPrinted>2025-03-07T12:21:00Z</cp:lastPrinted>
  <dcterms:created xsi:type="dcterms:W3CDTF">2025-03-06T14:53:00Z</dcterms:created>
  <dcterms:modified xsi:type="dcterms:W3CDTF">2025-11-12T09:11:00Z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