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FCB7" w14:textId="2EC837D7" w:rsidR="002C4E2E" w:rsidRPr="00FA19B4" w:rsidRDefault="00E90068" w:rsidP="006C5C05">
      <w:pPr>
        <w:pStyle w:val="Lijn"/>
        <w:spacing w:before="0" w:after="0"/>
      </w:pPr>
      <w:bookmarkStart w:id="0" w:name="_Toc63069347"/>
      <w:bookmarkStart w:id="1" w:name="_Toc63071860"/>
      <w:bookmarkStart w:id="2" w:name="_Toc112209552"/>
      <w:bookmarkStart w:id="3" w:name="_Toc112209744"/>
      <w:bookmarkStart w:id="4" w:name="_Toc114283070"/>
      <w:bookmarkStart w:id="5" w:name="_Toc139776014"/>
      <w:bookmarkStart w:id="6" w:name="_Toc139776031"/>
      <w:bookmarkStart w:id="7" w:name="_Toc139776368"/>
      <w:bookmarkStart w:id="8" w:name="_Toc139776790"/>
      <w:bookmarkStart w:id="9" w:name="_Toc139791026"/>
      <w:bookmarkStart w:id="10" w:name="_Toc139791119"/>
      <w:bookmarkStart w:id="11" w:name="_Toc139797923"/>
      <w:bookmarkStart w:id="12" w:name="_Toc139950458"/>
      <w:bookmarkStart w:id="13" w:name="_Toc140487497"/>
      <w:bookmarkStart w:id="14" w:name="_Toc140487717"/>
      <w:bookmarkStart w:id="15" w:name="_Toc146442286"/>
      <w:bookmarkStart w:id="16" w:name="_Toc146445975"/>
      <w:bookmarkStart w:id="17" w:name="_Toc146446056"/>
      <w:bookmarkStart w:id="18" w:name="_Toc146447487"/>
      <w:bookmarkStart w:id="19" w:name="_Toc146448736"/>
      <w:bookmarkStart w:id="20" w:name="_Toc176227789"/>
      <w:bookmarkStart w:id="21" w:name="_Toc176228136"/>
      <w:bookmarkStart w:id="22" w:name="_Toc178391572"/>
      <w:bookmarkStart w:id="23" w:name="_Toc178391641"/>
      <w:bookmarkStart w:id="24" w:name="_Toc178391712"/>
      <w:bookmarkStart w:id="25" w:name="_Toc193097431"/>
      <w:bookmarkStart w:id="26" w:name="_Toc193097480"/>
      <w:bookmarkStart w:id="27" w:name="_Toc209344659"/>
      <w:bookmarkStart w:id="28" w:name="_Toc209344687"/>
      <w:bookmarkStart w:id="29" w:name="_Toc213560517"/>
      <w:bookmarkStart w:id="30" w:name="_Toc213560684"/>
      <w:bookmarkStart w:id="31" w:name="_Toc219608054"/>
      <w:bookmarkStart w:id="32" w:name="_Toc219610590"/>
      <w:bookmarkStart w:id="33" w:name="_Toc219613247"/>
      <w:bookmarkStart w:id="34" w:name="_Toc219613389"/>
      <w:bookmarkStart w:id="35" w:name="_Toc219616401"/>
      <w:bookmarkStart w:id="36" w:name="_Toc219626553"/>
      <w:bookmarkStart w:id="37" w:name="_Toc219627909"/>
      <w:bookmarkStart w:id="38" w:name="_Toc222817726"/>
      <w:bookmarkStart w:id="39" w:name="_Toc223937704"/>
      <w:bookmarkStart w:id="40" w:name="_Toc229797471"/>
      <w:bookmarkStart w:id="41" w:name="_Toc229801604"/>
      <w:bookmarkStart w:id="42" w:name="_Toc229802185"/>
      <w:bookmarkStart w:id="43" w:name="_Toc229806294"/>
      <w:bookmarkStart w:id="44" w:name="_Toc256414165"/>
      <w:bookmarkStart w:id="45" w:name="_Toc256415644"/>
      <w:bookmarkStart w:id="46" w:name="_Toc256669198"/>
      <w:bookmarkStart w:id="47" w:name="_Toc256670492"/>
      <w:bookmarkStart w:id="48" w:name="_Toc256671371"/>
      <w:bookmarkStart w:id="49" w:name="_Toc258481170"/>
      <w:bookmarkStart w:id="50" w:name="_Toc258481221"/>
      <w:bookmarkStart w:id="51" w:name="_Toc258484828"/>
      <w:bookmarkStart w:id="52" w:name="_Toc258486792"/>
      <w:bookmarkStart w:id="53" w:name="_Toc258920548"/>
      <w:bookmarkStart w:id="54" w:name="_Toc259439525"/>
      <w:bookmarkStart w:id="55" w:name="_Toc259439549"/>
      <w:bookmarkStart w:id="56" w:name="_Toc259439573"/>
      <w:bookmarkStart w:id="57" w:name="_Toc260296492"/>
      <w:bookmarkStart w:id="58" w:name="_Toc265489999"/>
      <w:bookmarkStart w:id="59" w:name="_Toc265507986"/>
      <w:bookmarkStart w:id="60" w:name="_Toc333843155"/>
      <w:bookmarkStart w:id="61" w:name="_Toc333843164"/>
      <w:r>
        <w:rPr>
          <w:noProof/>
        </w:rPr>
        <w:pict w14:anchorId="526021B2">
          <v:rect id="_x0000_i1033" alt="" style="width:453.6pt;height:.05pt;mso-width-percent:0;mso-height-percent:0;mso-width-percent:0;mso-height-percent:0" o:hralign="center" o:hrstd="t" o:hr="t" fillcolor="#aca899" stroked="f"/>
        </w:pict>
      </w:r>
    </w:p>
    <w:p w14:paraId="2F246730" w14:textId="77777777" w:rsidR="007425EA" w:rsidRPr="00D302DA" w:rsidRDefault="007425EA" w:rsidP="007425EA">
      <w:pPr>
        <w:pStyle w:val="Kop2"/>
        <w:spacing w:before="0"/>
        <w:rPr>
          <w:lang w:val="en-US"/>
        </w:rPr>
      </w:pPr>
      <w:bookmarkStart w:id="62" w:name="_Toc265507989"/>
      <w:bookmarkStart w:id="63" w:name="_Toc33384315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D302DA">
        <w:rPr>
          <w:rStyle w:val="Kop5BlauwChar"/>
        </w:rPr>
        <w:t xml:space="preserve">18.42.50.  </w:t>
      </w:r>
      <w:r w:rsidRPr="00D302DA">
        <w:rPr>
          <w:rStyle w:val="Kop5BlauwChar"/>
        </w:rPr>
        <w:tab/>
      </w:r>
      <w:r w:rsidRPr="00D302DA">
        <w:rPr>
          <w:lang w:val="en-US"/>
        </w:rPr>
        <w:t>Revêtements de façades, plaques sur ossature, gén.</w:t>
      </w:r>
    </w:p>
    <w:p w14:paraId="22976100" w14:textId="77777777" w:rsidR="007425EA" w:rsidRPr="00D302DA" w:rsidRDefault="007425EA" w:rsidP="007425EA">
      <w:pPr>
        <w:pStyle w:val="Kop3"/>
        <w:spacing w:before="0"/>
        <w:rPr>
          <w:lang w:val="en-US"/>
        </w:rPr>
      </w:pPr>
      <w:r w:rsidRPr="00D302DA">
        <w:rPr>
          <w:color w:val="0000FF"/>
          <w:lang w:val="en-US"/>
        </w:rPr>
        <w:t>18.42.50.¦261</w:t>
      </w:r>
      <w:r w:rsidRPr="00D302DA">
        <w:rPr>
          <w:lang w:val="en-US"/>
        </w:rPr>
        <w:t>.</w:t>
      </w:r>
      <w:r w:rsidRPr="00D302DA">
        <w:rPr>
          <w:color w:val="008000"/>
          <w:lang w:val="en-US"/>
        </w:rPr>
        <w:t>2-.</w:t>
      </w:r>
      <w:r w:rsidRPr="00D302DA">
        <w:rPr>
          <w:lang w:val="en-US"/>
        </w:rPr>
        <w:t>¦..</w:t>
      </w:r>
      <w:r w:rsidRPr="00D302DA">
        <w:rPr>
          <w:rStyle w:val="Kop5BlauwChar"/>
        </w:rPr>
        <w:t xml:space="preserve"> </w:t>
      </w:r>
      <w:r w:rsidRPr="00D302DA">
        <w:rPr>
          <w:lang w:val="en-US"/>
        </w:rPr>
        <w:t xml:space="preserve">Revêtements de façades, plaques sans recouvrement sur ossature / montage visible, fibres-ciment </w:t>
      </w:r>
    </w:p>
    <w:p w14:paraId="42A8E477" w14:textId="77777777" w:rsidR="002C4E2E" w:rsidRPr="00FA19B4" w:rsidRDefault="00E90068" w:rsidP="006C5C05">
      <w:pPr>
        <w:pStyle w:val="Lijn"/>
        <w:spacing w:before="0" w:after="0"/>
      </w:pPr>
      <w:r>
        <w:rPr>
          <w:noProof/>
        </w:rPr>
        <w:pict w14:anchorId="64CC9F7D">
          <v:rect id="_x0000_i1032" alt="" style="width:453.6pt;height:.05pt;mso-width-percent:0;mso-height-percent:0;mso-width-percent:0;mso-height-percent:0" o:hralign="center" o:hrstd="t" o:hr="t" fillcolor="#aca899" stroked="f"/>
        </w:pict>
      </w:r>
    </w:p>
    <w:p w14:paraId="5EE1B5F3" w14:textId="54A7D2DD" w:rsidR="00895B28" w:rsidRPr="007C353A" w:rsidRDefault="00895B28" w:rsidP="00895B28">
      <w:pPr>
        <w:pStyle w:val="Merk2"/>
        <w:spacing w:before="0" w:after="0"/>
        <w:rPr>
          <w:lang w:val="en-US"/>
        </w:rPr>
      </w:pPr>
      <w:r w:rsidRPr="007C353A">
        <w:rPr>
          <w:rStyle w:val="Merk1Char"/>
          <w:lang w:val="en-US"/>
        </w:rPr>
        <w:t xml:space="preserve">Swisspearl Nobilis  </w:t>
      </w:r>
      <w:r w:rsidRPr="007C353A">
        <w:rPr>
          <w:lang w:val="en-US"/>
        </w:rPr>
        <w:t xml:space="preserve">– </w:t>
      </w:r>
      <w:r w:rsidR="007425EA" w:rsidRPr="00D302DA">
        <w:rPr>
          <w:lang w:val="en-US"/>
        </w:rPr>
        <w:t xml:space="preserve">Plaques </w:t>
      </w:r>
      <w:r w:rsidRPr="007C353A">
        <w:rPr>
          <w:lang w:val="en-US"/>
        </w:rPr>
        <w:t>plats en fibr</w:t>
      </w:r>
      <w:r w:rsidR="007425EA" w:rsidRPr="007C353A">
        <w:rPr>
          <w:lang w:val="en-US"/>
        </w:rPr>
        <w:t>es-</w:t>
      </w:r>
      <w:r w:rsidRPr="007C353A">
        <w:rPr>
          <w:lang w:val="en-US"/>
        </w:rPr>
        <w:t>ciment sans amiante, noyau gris avec un revêtement mat légèrement pigmenté</w:t>
      </w:r>
    </w:p>
    <w:p w14:paraId="140E1322" w14:textId="6C4D7864" w:rsidR="00895B28" w:rsidRPr="007C353A" w:rsidRDefault="00895B28" w:rsidP="00895B28">
      <w:pPr>
        <w:pStyle w:val="Merk2"/>
        <w:spacing w:before="0" w:after="0"/>
        <w:rPr>
          <w:lang w:val="en-US"/>
        </w:rPr>
      </w:pPr>
      <w:r w:rsidRPr="007C353A">
        <w:rPr>
          <w:rStyle w:val="Merk1Char"/>
          <w:lang w:val="en-US"/>
        </w:rPr>
        <w:t xml:space="preserve">Swisspearl Planea  </w:t>
      </w:r>
      <w:r w:rsidRPr="007C353A">
        <w:rPr>
          <w:lang w:val="en-US"/>
        </w:rPr>
        <w:t xml:space="preserve">– </w:t>
      </w:r>
      <w:r w:rsidR="007425EA" w:rsidRPr="00D302DA">
        <w:rPr>
          <w:lang w:val="en-US"/>
        </w:rPr>
        <w:t xml:space="preserve">Plaques </w:t>
      </w:r>
      <w:r w:rsidRPr="007C353A">
        <w:rPr>
          <w:lang w:val="en-US"/>
        </w:rPr>
        <w:t>plats en fibr</w:t>
      </w:r>
      <w:r w:rsidR="007425EA" w:rsidRPr="007C353A">
        <w:rPr>
          <w:lang w:val="en-US"/>
        </w:rPr>
        <w:t>es-</w:t>
      </w:r>
      <w:r w:rsidRPr="007C353A">
        <w:rPr>
          <w:lang w:val="en-US"/>
        </w:rPr>
        <w:t>ciment sans amiante, noyau gris avec revêtement opace mat, couleurs vives</w:t>
      </w:r>
    </w:p>
    <w:p w14:paraId="0EABA7C1" w14:textId="679512EE" w:rsidR="00B372BF" w:rsidRPr="007C353A" w:rsidRDefault="00B372BF" w:rsidP="00B372BF">
      <w:pPr>
        <w:pStyle w:val="Merk2"/>
        <w:spacing w:before="0" w:after="0"/>
        <w:rPr>
          <w:lang w:val="en-US"/>
        </w:rPr>
      </w:pPr>
      <w:r w:rsidRPr="007C353A">
        <w:rPr>
          <w:rStyle w:val="Merk1Char"/>
          <w:lang w:val="en-US"/>
        </w:rPr>
        <w:t xml:space="preserve">Swisspearl Terra  </w:t>
      </w:r>
      <w:r w:rsidRPr="007C353A">
        <w:rPr>
          <w:lang w:val="en-US"/>
        </w:rPr>
        <w:t xml:space="preserve">– </w:t>
      </w:r>
      <w:r w:rsidR="007425EA" w:rsidRPr="00D302DA">
        <w:rPr>
          <w:lang w:val="en-US"/>
        </w:rPr>
        <w:t xml:space="preserve">Plaques </w:t>
      </w:r>
      <w:r w:rsidRPr="007C353A">
        <w:rPr>
          <w:lang w:val="en-US"/>
        </w:rPr>
        <w:t>plates, sans amiante, en fibr</w:t>
      </w:r>
      <w:r w:rsidR="007425EA" w:rsidRPr="007C353A">
        <w:rPr>
          <w:lang w:val="en-US"/>
        </w:rPr>
        <w:t>es-</w:t>
      </w:r>
      <w:r w:rsidRPr="007C353A">
        <w:rPr>
          <w:lang w:val="en-US"/>
        </w:rPr>
        <w:t>ciment, cœur gris avec un revêtement mat fortement pigmenté, teintes terreuses</w:t>
      </w:r>
    </w:p>
    <w:bookmarkEnd w:id="62"/>
    <w:bookmarkEnd w:id="63"/>
    <w:p w14:paraId="3F0FA816" w14:textId="77777777" w:rsidR="002C4E2E" w:rsidRPr="00FA19B4" w:rsidRDefault="00E90068" w:rsidP="006C5C05">
      <w:pPr>
        <w:pStyle w:val="Lijn"/>
        <w:spacing w:before="0" w:after="0"/>
      </w:pPr>
      <w:r>
        <w:rPr>
          <w:noProof/>
        </w:rPr>
        <w:pict w14:anchorId="2C5A19B1">
          <v:rect id="_x0000_i1031" alt="" style="width:453.6pt;height:.05pt;mso-width-percent:0;mso-height-percent:0;mso-width-percent:0;mso-height-percent:0" o:hralign="center" o:hrstd="t" o:hr="t" fillcolor="#aca899" stroked="f"/>
        </w:pict>
      </w:r>
    </w:p>
    <w:p w14:paraId="5145A676" w14:textId="6C5153A4" w:rsidR="009307B9" w:rsidRPr="007C353A" w:rsidRDefault="009307B9" w:rsidP="006C5C05">
      <w:pPr>
        <w:pStyle w:val="Kop5"/>
        <w:spacing w:before="0" w:after="0"/>
        <w:rPr>
          <w:snapToGrid w:val="0"/>
        </w:rPr>
      </w:pPr>
      <w:r w:rsidRPr="00FA19B4">
        <w:rPr>
          <w:color w:val="0000FF"/>
        </w:rPr>
        <w:t>.10.</w:t>
      </w:r>
      <w:r w:rsidRPr="00FA19B4">
        <w:rPr>
          <w:color w:val="0000FF"/>
        </w:rPr>
        <w:tab/>
      </w:r>
      <w:r w:rsidR="007425EA">
        <w:rPr>
          <w:snapToGrid w:val="0"/>
        </w:rPr>
        <w:t>DESCRIPTION</w:t>
      </w:r>
    </w:p>
    <w:p w14:paraId="529B855B" w14:textId="77777777" w:rsidR="00BC7D3B" w:rsidRPr="00D302DA" w:rsidRDefault="00BC7D3B" w:rsidP="00BC7D3B">
      <w:pPr>
        <w:pStyle w:val="Kop6"/>
        <w:spacing w:before="0" w:after="0"/>
        <w:rPr>
          <w:lang w:val="en-US"/>
        </w:rPr>
      </w:pPr>
      <w:r w:rsidRPr="00D302DA">
        <w:rPr>
          <w:lang w:val="en-US"/>
        </w:rPr>
        <w:t>.12.</w:t>
      </w:r>
      <w:r w:rsidRPr="00D302DA">
        <w:rPr>
          <w:lang w:val="en-US"/>
        </w:rPr>
        <w:tab/>
        <w:t>Les travaux comprennent :</w:t>
      </w:r>
    </w:p>
    <w:p w14:paraId="3357DC82" w14:textId="77777777" w:rsidR="00BC7D3B" w:rsidRPr="00D302DA" w:rsidRDefault="00BC7D3B" w:rsidP="00BC7D3B">
      <w:pPr>
        <w:pStyle w:val="81"/>
        <w:spacing w:before="0" w:after="0"/>
        <w:rPr>
          <w:lang w:val="en-US"/>
        </w:rPr>
      </w:pPr>
      <w:r w:rsidRPr="00D302DA">
        <w:rPr>
          <w:lang w:val="en-US"/>
        </w:rPr>
        <w:t>-</w:t>
      </w:r>
      <w:r w:rsidRPr="00D302DA">
        <w:rPr>
          <w:lang w:val="en-US"/>
        </w:rPr>
        <w:tab/>
        <w:t>La fourniture et la pose du revêtement de façade ventilé, comprenant :</w:t>
      </w:r>
    </w:p>
    <w:p w14:paraId="4CB34902" w14:textId="77777777" w:rsidR="00BC7D3B" w:rsidRDefault="00BC7D3B" w:rsidP="00BC7D3B">
      <w:pPr>
        <w:pStyle w:val="82"/>
      </w:pPr>
      <w:r>
        <w:t>-</w:t>
      </w:r>
      <w:r>
        <w:tab/>
        <w:t>L’ossature en bois ou en aluminium, fixée à la structure porteuse ;</w:t>
      </w:r>
    </w:p>
    <w:p w14:paraId="1504AD24" w14:textId="77777777" w:rsidR="00BC7D3B" w:rsidRDefault="00BC7D3B" w:rsidP="00BC7D3B">
      <w:pPr>
        <w:pStyle w:val="82"/>
      </w:pPr>
      <w:r w:rsidRPr="00FA19B4">
        <w:rPr>
          <w:rStyle w:val="OptieChar"/>
        </w:rPr>
        <w:t>#</w:t>
      </w:r>
      <w:r>
        <w:t>-</w:t>
      </w:r>
      <w:r>
        <w:tab/>
        <w:t>Le matériau isolant ;</w:t>
      </w:r>
    </w:p>
    <w:p w14:paraId="2BB28545" w14:textId="77777777" w:rsidR="007425EA" w:rsidRPr="00D302DA" w:rsidRDefault="007425EA" w:rsidP="007425EA">
      <w:pPr>
        <w:pStyle w:val="82"/>
        <w:rPr>
          <w:lang w:val="en-US"/>
        </w:rPr>
      </w:pPr>
      <w:r w:rsidRPr="00D302DA">
        <w:rPr>
          <w:lang w:val="en-US"/>
        </w:rPr>
        <w:t>-</w:t>
      </w:r>
      <w:r w:rsidRPr="00D302DA">
        <w:rPr>
          <w:lang w:val="en-US"/>
        </w:rPr>
        <w:tab/>
        <w:t xml:space="preserve">Les </w:t>
      </w:r>
      <w:r>
        <w:rPr>
          <w:lang w:val="en-US"/>
        </w:rPr>
        <w:t>plaques</w:t>
      </w:r>
      <w:r w:rsidRPr="00D302DA">
        <w:rPr>
          <w:lang w:val="en-US"/>
        </w:rPr>
        <w:t>, sciés sur mesure, posés contre l’ossature, suffisamment ventilés ;</w:t>
      </w:r>
    </w:p>
    <w:p w14:paraId="7AAF73BE" w14:textId="77777777" w:rsidR="007425EA" w:rsidRPr="00D302DA" w:rsidRDefault="007425EA" w:rsidP="007425EA">
      <w:pPr>
        <w:pStyle w:val="82"/>
        <w:rPr>
          <w:lang w:val="en-US"/>
        </w:rPr>
      </w:pPr>
      <w:r w:rsidRPr="00D302DA">
        <w:rPr>
          <w:lang w:val="en-US"/>
        </w:rPr>
        <w:t>-</w:t>
      </w:r>
      <w:r w:rsidRPr="00D302DA">
        <w:rPr>
          <w:lang w:val="en-US"/>
        </w:rPr>
        <w:tab/>
        <w:t>Les fixations nécessaires, les liaisons avec les autres éléments du bâtiment (ancrages, chevilles, etc.) et l’ajustement et la mise au point du revêtement de façade ;</w:t>
      </w:r>
    </w:p>
    <w:p w14:paraId="37F82B66" w14:textId="77777777" w:rsidR="007425EA" w:rsidRPr="00D302DA" w:rsidRDefault="007425EA" w:rsidP="007425EA">
      <w:pPr>
        <w:pStyle w:val="82"/>
        <w:spacing w:before="0" w:after="0"/>
        <w:rPr>
          <w:lang w:val="en-US"/>
        </w:rPr>
      </w:pPr>
      <w:r w:rsidRPr="00D302DA">
        <w:rPr>
          <w:lang w:val="en-US"/>
        </w:rPr>
        <w:t>-</w:t>
      </w:r>
      <w:r w:rsidRPr="00D302DA">
        <w:rPr>
          <w:lang w:val="en-US"/>
        </w:rPr>
        <w:tab/>
        <w:t>Tous les angles, extrémités et jonctions, bordures, qui font partie du même système.</w:t>
      </w:r>
    </w:p>
    <w:p w14:paraId="46A5A6C5" w14:textId="77777777" w:rsidR="007425EA" w:rsidRPr="00D302DA" w:rsidRDefault="007425EA" w:rsidP="007425EA">
      <w:pPr>
        <w:pStyle w:val="Kop6"/>
        <w:spacing w:before="0" w:after="0"/>
        <w:rPr>
          <w:lang w:val="en-US"/>
        </w:rPr>
      </w:pPr>
      <w:r w:rsidRPr="00D302DA">
        <w:rPr>
          <w:lang w:val="en-US"/>
        </w:rPr>
        <w:t>.13.</w:t>
      </w:r>
      <w:r w:rsidRPr="00D302DA">
        <w:rPr>
          <w:lang w:val="en-US"/>
        </w:rPr>
        <w:tab/>
      </w:r>
      <w:r w:rsidRPr="00D832DD">
        <w:rPr>
          <w:lang w:val="fr-BE"/>
        </w:rPr>
        <w:t>Egalement compris</w:t>
      </w:r>
      <w:r>
        <w:rPr>
          <w:lang w:val="fr-BE"/>
        </w:rPr>
        <w:t xml:space="preserve"> </w:t>
      </w:r>
      <w:r w:rsidRPr="00D302DA">
        <w:rPr>
          <w:lang w:val="en-US"/>
        </w:rPr>
        <w:t>:</w:t>
      </w:r>
    </w:p>
    <w:p w14:paraId="5BFBAEAE" w14:textId="77777777" w:rsidR="007425EA" w:rsidRPr="00D302DA" w:rsidRDefault="007425EA" w:rsidP="007425EA">
      <w:pPr>
        <w:pStyle w:val="81"/>
        <w:spacing w:before="0" w:after="0"/>
        <w:rPr>
          <w:lang w:val="en-US"/>
        </w:rPr>
      </w:pPr>
      <w:r w:rsidRPr="00D302DA">
        <w:rPr>
          <w:lang w:val="en-US"/>
        </w:rPr>
        <w:t>-</w:t>
      </w:r>
      <w:r w:rsidRPr="00D302DA">
        <w:rPr>
          <w:lang w:val="en-US"/>
        </w:rPr>
        <w:tab/>
        <w:t>Mesure préliminaire des dimensions sur site;</w:t>
      </w:r>
    </w:p>
    <w:p w14:paraId="61691E41" w14:textId="77777777" w:rsidR="007425EA" w:rsidRPr="00D302DA" w:rsidRDefault="007425EA" w:rsidP="007425EA">
      <w:pPr>
        <w:pStyle w:val="81"/>
        <w:spacing w:before="0" w:after="0"/>
        <w:rPr>
          <w:lang w:val="en-US"/>
        </w:rPr>
      </w:pPr>
      <w:r w:rsidRPr="00D302DA">
        <w:rPr>
          <w:lang w:val="en-US"/>
        </w:rPr>
        <w:t>-</w:t>
      </w:r>
      <w:r w:rsidRPr="00D302DA">
        <w:rPr>
          <w:lang w:val="en-US"/>
        </w:rPr>
        <w:tab/>
        <w:t>L'élimination de toutes les pièces et particules (piercement) et de tous les déchets, résidus d'emballage, etc. de l'installation.</w:t>
      </w:r>
    </w:p>
    <w:p w14:paraId="4845198B" w14:textId="05DD0A8D" w:rsidR="009307B9" w:rsidRPr="007C353A" w:rsidRDefault="009307B9" w:rsidP="006C5C05">
      <w:pPr>
        <w:pStyle w:val="81"/>
        <w:spacing w:before="0" w:after="0"/>
        <w:rPr>
          <w:rStyle w:val="OptieChar"/>
          <w:lang w:val="en-US"/>
        </w:rPr>
      </w:pPr>
      <w:r w:rsidRPr="007C353A">
        <w:rPr>
          <w:rStyle w:val="OptieChar"/>
          <w:lang w:val="en-US"/>
        </w:rPr>
        <w:t>#-</w:t>
      </w:r>
      <w:r w:rsidRPr="007C353A">
        <w:rPr>
          <w:rStyle w:val="OptieChar"/>
          <w:lang w:val="en-US"/>
        </w:rPr>
        <w:tab/>
      </w:r>
      <w:r w:rsidRPr="007C353A">
        <w:rPr>
          <w:rStyle w:val="OptieChar"/>
          <w:highlight w:val="yellow"/>
          <w:lang w:val="en-US"/>
        </w:rPr>
        <w:t xml:space="preserve">... </w:t>
      </w:r>
    </w:p>
    <w:p w14:paraId="1DF1CA02" w14:textId="77777777" w:rsidR="009307B9" w:rsidRPr="007C353A" w:rsidRDefault="009307B9" w:rsidP="006C5C05">
      <w:pPr>
        <w:pStyle w:val="Kop5"/>
        <w:spacing w:before="0" w:after="0"/>
        <w:rPr>
          <w:rStyle w:val="Kop5BlauwChar"/>
        </w:rPr>
      </w:pPr>
    </w:p>
    <w:p w14:paraId="5FDF6067" w14:textId="0596F180" w:rsidR="001574FA" w:rsidRPr="007C353A" w:rsidRDefault="001574FA" w:rsidP="006C5C05">
      <w:pPr>
        <w:pStyle w:val="Kop5"/>
        <w:spacing w:before="0" w:after="0"/>
      </w:pPr>
      <w:r w:rsidRPr="00FA19B4">
        <w:rPr>
          <w:rStyle w:val="Kop5BlauwChar"/>
        </w:rPr>
        <w:t>.20.</w:t>
      </w:r>
      <w:r w:rsidRPr="00FA19B4">
        <w:tab/>
        <w:t>CODE DE MESUR</w:t>
      </w:r>
      <w:r w:rsidR="007425EA">
        <w:t>AG</w:t>
      </w:r>
      <w:r w:rsidRPr="00FA19B4">
        <w:t>E</w:t>
      </w:r>
    </w:p>
    <w:p w14:paraId="178239AB" w14:textId="7D8BD837" w:rsidR="001574FA" w:rsidRPr="007C353A" w:rsidRDefault="001574FA" w:rsidP="006C5C05">
      <w:pPr>
        <w:pStyle w:val="Kop6"/>
        <w:spacing w:before="0" w:after="0"/>
        <w:rPr>
          <w:lang w:val="en-US"/>
        </w:rPr>
      </w:pPr>
      <w:bookmarkStart w:id="64" w:name="_Toc244576210"/>
      <w:r w:rsidRPr="007C353A">
        <w:rPr>
          <w:lang w:val="en-US"/>
        </w:rPr>
        <w:t>.22.</w:t>
      </w:r>
      <w:r w:rsidRPr="007C353A">
        <w:rPr>
          <w:lang w:val="en-US"/>
        </w:rPr>
        <w:tab/>
        <w:t>Mode de mesur</w:t>
      </w:r>
      <w:r w:rsidR="007425EA" w:rsidRPr="007C353A">
        <w:rPr>
          <w:lang w:val="en-US"/>
        </w:rPr>
        <w:t>ag</w:t>
      </w:r>
      <w:r w:rsidRPr="007C353A">
        <w:rPr>
          <w:lang w:val="en-US"/>
        </w:rPr>
        <w:t>e :</w:t>
      </w:r>
      <w:bookmarkEnd w:id="64"/>
    </w:p>
    <w:p w14:paraId="4BF741C0" w14:textId="101373F8" w:rsidR="001574FA" w:rsidRPr="007C353A" w:rsidRDefault="001574FA" w:rsidP="006C5C05">
      <w:pPr>
        <w:pStyle w:val="Kop9"/>
        <w:spacing w:before="0" w:after="0"/>
      </w:pPr>
      <w:r w:rsidRPr="00FA19B4">
        <w:t>.22.12.12.</w:t>
      </w:r>
      <w:r w:rsidRPr="00FA19B4">
        <w:tab/>
        <w:t xml:space="preserve">Par m. </w:t>
      </w:r>
      <w:r w:rsidRPr="00FA19B4">
        <w:rPr>
          <w:b/>
          <w:bCs/>
          <w:color w:val="008000"/>
        </w:rPr>
        <w:t xml:space="preserve">[m] </w:t>
      </w:r>
      <w:r w:rsidR="008223D0" w:rsidRPr="00FA19B4">
        <w:rPr>
          <w:b/>
          <w:bCs/>
          <w:snapToGrid w:val="0"/>
          <w:color w:val="008000"/>
        </w:rPr>
        <w:t>[</w:t>
      </w:r>
      <w:r w:rsidR="007425EA">
        <w:rPr>
          <w:b/>
          <w:bCs/>
          <w:snapToGrid w:val="0"/>
          <w:color w:val="008000"/>
        </w:rPr>
        <w:t>Q</w:t>
      </w:r>
      <w:r w:rsidR="008223D0" w:rsidRPr="00FA19B4">
        <w:rPr>
          <w:b/>
          <w:bCs/>
          <w:snapToGrid w:val="0"/>
          <w:color w:val="008000"/>
        </w:rPr>
        <w:t>F]</w:t>
      </w:r>
    </w:p>
    <w:p w14:paraId="67A2364B" w14:textId="2CEA5102" w:rsidR="001574FA" w:rsidRPr="007C353A" w:rsidRDefault="001574FA" w:rsidP="006C5C05">
      <w:pPr>
        <w:pStyle w:val="81"/>
        <w:spacing w:before="0" w:after="0"/>
        <w:rPr>
          <w:lang w:val="en-US"/>
        </w:rPr>
      </w:pPr>
      <w:bookmarkStart w:id="65" w:name="OLE_LINK3"/>
      <w:r w:rsidRPr="007C353A">
        <w:rPr>
          <w:lang w:val="en-US"/>
        </w:rPr>
        <w:t>●</w:t>
      </w:r>
      <w:r w:rsidRPr="007C353A">
        <w:rPr>
          <w:lang w:val="en-US"/>
        </w:rPr>
        <w:tab/>
      </w:r>
      <w:r w:rsidR="007425EA" w:rsidRPr="007C353A">
        <w:rPr>
          <w:lang w:val="en-US"/>
        </w:rPr>
        <w:t>P</w:t>
      </w:r>
      <w:r w:rsidRPr="007C353A">
        <w:rPr>
          <w:lang w:val="en-US"/>
        </w:rPr>
        <w:t>ièces spéciales.</w:t>
      </w:r>
    </w:p>
    <w:p w14:paraId="5509C964" w14:textId="77777777" w:rsidR="001574FA" w:rsidRPr="007C353A" w:rsidRDefault="001574FA" w:rsidP="006C5C05">
      <w:pPr>
        <w:pStyle w:val="Kop9"/>
        <w:spacing w:before="0" w:after="0"/>
      </w:pPr>
      <w:r w:rsidRPr="00FA19B4">
        <w:t>.22.12.22.</w:t>
      </w:r>
      <w:r w:rsidRPr="00FA19B4">
        <w:tab/>
        <w:t xml:space="preserve">Par m². </w:t>
      </w:r>
      <w:r w:rsidRPr="00FA19B4">
        <w:rPr>
          <w:b/>
          <w:bCs/>
          <w:color w:val="008000"/>
        </w:rPr>
        <w:t>[m²]</w:t>
      </w:r>
      <w:r w:rsidR="008223D0" w:rsidRPr="00FA19B4">
        <w:rPr>
          <w:b/>
          <w:bCs/>
          <w:snapToGrid w:val="0"/>
          <w:color w:val="008000"/>
        </w:rPr>
        <w:t>[FH]</w:t>
      </w:r>
    </w:p>
    <w:bookmarkEnd w:id="65"/>
    <w:p w14:paraId="737FDB9D" w14:textId="1556A395" w:rsidR="001574FA" w:rsidRPr="007C353A" w:rsidRDefault="001574FA" w:rsidP="006C5C05">
      <w:pPr>
        <w:pStyle w:val="81"/>
        <w:spacing w:before="0" w:after="0"/>
        <w:rPr>
          <w:lang w:val="en-US"/>
        </w:rPr>
      </w:pPr>
      <w:r w:rsidRPr="007C353A">
        <w:rPr>
          <w:lang w:val="en-US"/>
        </w:rPr>
        <w:t>●</w:t>
      </w:r>
      <w:r w:rsidRPr="007C353A">
        <w:rPr>
          <w:lang w:val="en-US"/>
        </w:rPr>
        <w:tab/>
      </w:r>
      <w:r w:rsidR="007425EA" w:rsidRPr="00D302DA">
        <w:rPr>
          <w:lang w:val="en-US"/>
        </w:rPr>
        <w:t xml:space="preserve">Plaques </w:t>
      </w:r>
      <w:r w:rsidR="0019217B" w:rsidRPr="007C353A">
        <w:rPr>
          <w:lang w:val="en-US"/>
        </w:rPr>
        <w:t>en fibr</w:t>
      </w:r>
      <w:r w:rsidR="00BC7D3B" w:rsidRPr="007C353A">
        <w:rPr>
          <w:lang w:val="en-US"/>
        </w:rPr>
        <w:t>es-</w:t>
      </w:r>
      <w:r w:rsidR="0019217B" w:rsidRPr="007C353A">
        <w:rPr>
          <w:lang w:val="en-US"/>
        </w:rPr>
        <w:t>ciment.</w:t>
      </w:r>
    </w:p>
    <w:p w14:paraId="0B191185" w14:textId="165B5C63" w:rsidR="001574FA" w:rsidRPr="007C353A" w:rsidRDefault="00A27402" w:rsidP="006C5C05">
      <w:pPr>
        <w:pStyle w:val="Kop7"/>
        <w:spacing w:before="0" w:after="0"/>
        <w:rPr>
          <w:lang w:val="en-US"/>
        </w:rPr>
      </w:pPr>
      <w:r w:rsidRPr="007C353A">
        <w:rPr>
          <w:lang w:val="en-US"/>
        </w:rPr>
        <w:t>.22.20.</w:t>
      </w:r>
      <w:r w:rsidRPr="007C353A">
        <w:rPr>
          <w:lang w:val="en-US"/>
        </w:rPr>
        <w:tab/>
        <w:t>Code de mesur</w:t>
      </w:r>
      <w:r w:rsidR="007425EA" w:rsidRPr="007C353A">
        <w:rPr>
          <w:lang w:val="en-US"/>
        </w:rPr>
        <w:t>ag</w:t>
      </w:r>
      <w:r w:rsidRPr="007C353A">
        <w:rPr>
          <w:lang w:val="en-US"/>
        </w:rPr>
        <w:t>e :</w:t>
      </w:r>
    </w:p>
    <w:p w14:paraId="5BC1DBFA" w14:textId="5CD4CFA1" w:rsidR="001574FA" w:rsidRPr="007C353A" w:rsidRDefault="001574FA" w:rsidP="006C5C05">
      <w:pPr>
        <w:pStyle w:val="81"/>
        <w:spacing w:before="0" w:after="0"/>
        <w:rPr>
          <w:lang w:val="en-US"/>
        </w:rPr>
      </w:pPr>
      <w:r w:rsidRPr="007C353A">
        <w:rPr>
          <w:lang w:val="en-US"/>
        </w:rPr>
        <w:t xml:space="preserve">Les </w:t>
      </w:r>
      <w:r w:rsidR="007425EA" w:rsidRPr="00D302DA">
        <w:rPr>
          <w:lang w:val="en-US"/>
        </w:rPr>
        <w:t xml:space="preserve">mesures </w:t>
      </w:r>
      <w:r w:rsidRPr="007C353A">
        <w:rPr>
          <w:lang w:val="en-US"/>
        </w:rPr>
        <w:t xml:space="preserve">indiquées sur les plans et la liste des quantités sont </w:t>
      </w:r>
      <w:r w:rsidR="007425EA" w:rsidRPr="00D302DA">
        <w:rPr>
          <w:lang w:val="en-US"/>
        </w:rPr>
        <w:t>strictement indicatives</w:t>
      </w:r>
      <w:r w:rsidRPr="007C353A">
        <w:rPr>
          <w:lang w:val="en-US"/>
        </w:rPr>
        <w:t>.</w:t>
      </w:r>
    </w:p>
    <w:p w14:paraId="0DB70B2A" w14:textId="77777777" w:rsidR="007425EA" w:rsidRPr="00D302DA" w:rsidRDefault="007425EA" w:rsidP="007425EA">
      <w:pPr>
        <w:pStyle w:val="81"/>
        <w:spacing w:before="0" w:after="0"/>
        <w:rPr>
          <w:lang w:val="en-US"/>
        </w:rPr>
      </w:pPr>
      <w:r w:rsidRPr="00D302DA">
        <w:rPr>
          <w:lang w:val="en-US"/>
        </w:rPr>
        <w:t>Les dimensions sont soigneusement vérifiées et, le cas échéant, réglées</w:t>
      </w:r>
    </w:p>
    <w:p w14:paraId="42340035" w14:textId="77777777" w:rsidR="007425EA" w:rsidRPr="00D302DA" w:rsidRDefault="007425EA" w:rsidP="007425EA">
      <w:pPr>
        <w:pStyle w:val="81"/>
        <w:spacing w:before="0" w:after="0"/>
        <w:rPr>
          <w:lang w:val="en-US"/>
        </w:rPr>
      </w:pPr>
      <w:r w:rsidRPr="00D302DA">
        <w:rPr>
          <w:lang w:val="en-US"/>
        </w:rPr>
        <w:t xml:space="preserve"> -</w:t>
      </w:r>
      <w:r w:rsidRPr="00D302DA">
        <w:rPr>
          <w:lang w:val="en-US"/>
        </w:rPr>
        <w:tab/>
        <w:t>Par m² de surface:</w:t>
      </w:r>
    </w:p>
    <w:p w14:paraId="1E9FD19E" w14:textId="77777777" w:rsidR="00BC7D3B" w:rsidRPr="00D302DA" w:rsidRDefault="00BC7D3B" w:rsidP="00BC7D3B">
      <w:pPr>
        <w:pStyle w:val="82"/>
        <w:spacing w:before="0" w:after="0"/>
        <w:rPr>
          <w:lang w:val="en-US"/>
        </w:rPr>
      </w:pPr>
      <w:r w:rsidRPr="00D302DA">
        <w:rPr>
          <w:lang w:val="en-US"/>
        </w:rPr>
        <w:t>-</w:t>
      </w:r>
      <w:r w:rsidRPr="00D302DA">
        <w:rPr>
          <w:lang w:val="en-US"/>
        </w:rPr>
        <w:tab/>
        <w:t>Par type d’application.</w:t>
      </w:r>
    </w:p>
    <w:p w14:paraId="5935E05F" w14:textId="77777777" w:rsidR="001574FA" w:rsidRPr="00FA19B4" w:rsidRDefault="001574FA" w:rsidP="006C5C05">
      <w:pPr>
        <w:pStyle w:val="82"/>
        <w:spacing w:before="0" w:after="0"/>
      </w:pPr>
      <w:r w:rsidRPr="00FA19B4">
        <w:t>-</w:t>
      </w:r>
      <w:r w:rsidRPr="00FA19B4">
        <w:tab/>
        <w:t>Par type, épaisseur et/ou hauteur de profil.</w:t>
      </w:r>
    </w:p>
    <w:p w14:paraId="02ED7A7A" w14:textId="4765B7BD" w:rsidR="0019217B" w:rsidRPr="007C353A" w:rsidRDefault="0019217B" w:rsidP="006C5C05">
      <w:pPr>
        <w:pStyle w:val="81"/>
        <w:spacing w:before="0" w:after="0"/>
        <w:rPr>
          <w:lang w:val="en-US"/>
        </w:rPr>
      </w:pPr>
      <w:r w:rsidRPr="007C353A">
        <w:rPr>
          <w:lang w:val="en-US"/>
        </w:rPr>
        <w:t>-</w:t>
      </w:r>
      <w:r w:rsidRPr="007C353A">
        <w:rPr>
          <w:lang w:val="en-US"/>
        </w:rPr>
        <w:tab/>
        <w:t xml:space="preserve">Par mètre courant de la même </w:t>
      </w:r>
      <w:r w:rsidR="007425EA" w:rsidRPr="007C353A">
        <w:rPr>
          <w:lang w:val="en-US"/>
        </w:rPr>
        <w:t>type</w:t>
      </w:r>
      <w:r w:rsidRPr="007C353A">
        <w:rPr>
          <w:lang w:val="en-US"/>
        </w:rPr>
        <w:t xml:space="preserve"> </w:t>
      </w:r>
      <w:r w:rsidR="00BC7D3B" w:rsidRPr="007C353A">
        <w:rPr>
          <w:lang w:val="en-US"/>
        </w:rPr>
        <w:t xml:space="preserve">tels </w:t>
      </w:r>
      <w:r w:rsidRPr="007C353A">
        <w:rPr>
          <w:lang w:val="en-US"/>
        </w:rPr>
        <w:t xml:space="preserve">que : </w:t>
      </w:r>
      <w:r w:rsidR="007425EA" w:rsidRPr="007C353A">
        <w:rPr>
          <w:lang w:val="en-US"/>
        </w:rPr>
        <w:t>coins</w:t>
      </w:r>
      <w:r w:rsidRPr="007C353A">
        <w:rPr>
          <w:lang w:val="en-US"/>
        </w:rPr>
        <w:t>, bords de fenêtres, ...</w:t>
      </w:r>
    </w:p>
    <w:p w14:paraId="6B804540" w14:textId="77777777" w:rsidR="00483A20" w:rsidRPr="007C353A" w:rsidRDefault="00483A20" w:rsidP="006C5C05">
      <w:pPr>
        <w:pStyle w:val="81"/>
        <w:spacing w:before="0" w:after="0"/>
        <w:rPr>
          <w:lang w:val="en-US"/>
        </w:rPr>
      </w:pPr>
    </w:p>
    <w:p w14:paraId="32EDAB87" w14:textId="306B5A6C" w:rsidR="003C7873" w:rsidRPr="00FA19B4" w:rsidRDefault="00F23EC7" w:rsidP="006C5C05">
      <w:pPr>
        <w:pStyle w:val="Kop5"/>
        <w:spacing w:before="0" w:after="0"/>
        <w:rPr>
          <w:lang w:val="nl-BE"/>
        </w:rPr>
      </w:pPr>
      <w:r w:rsidRPr="007C353A">
        <w:rPr>
          <w:rStyle w:val="Kop5BlauwChar"/>
          <w:lang w:val="nl-BE"/>
        </w:rPr>
        <w:t>.30.</w:t>
      </w:r>
      <w:r w:rsidR="003C7873" w:rsidRPr="007C353A">
        <w:rPr>
          <w:lang w:val="nl-BE"/>
        </w:rPr>
        <w:tab/>
        <w:t>MAT</w:t>
      </w:r>
      <w:r w:rsidR="007425EA" w:rsidRPr="007C353A">
        <w:rPr>
          <w:lang w:val="nl-BE"/>
        </w:rPr>
        <w:t>E</w:t>
      </w:r>
      <w:r w:rsidR="003C7873" w:rsidRPr="007C353A">
        <w:rPr>
          <w:lang w:val="nl-BE"/>
        </w:rPr>
        <w:t>RIAUX</w:t>
      </w:r>
    </w:p>
    <w:p w14:paraId="62DA2D70" w14:textId="0D0BE2F5" w:rsidR="001574FA" w:rsidRPr="00FA19B4" w:rsidRDefault="001574FA" w:rsidP="006C5C05">
      <w:pPr>
        <w:pStyle w:val="Kop6"/>
        <w:spacing w:before="0" w:after="0"/>
        <w:rPr>
          <w:lang w:val="nl-BE"/>
        </w:rPr>
      </w:pPr>
      <w:bookmarkStart w:id="66" w:name="_Toc128825047"/>
      <w:bookmarkStart w:id="67" w:name="_Toc201111446"/>
      <w:r w:rsidRPr="00FA19B4">
        <w:t>.30.</w:t>
      </w:r>
      <w:r w:rsidRPr="00FA19B4">
        <w:tab/>
      </w:r>
      <w:r w:rsidR="00161513" w:rsidRPr="00FA19B4">
        <w:t>Références de base</w:t>
      </w:r>
      <w:r w:rsidR="00BC7D3B">
        <w:t xml:space="preserve"> </w:t>
      </w:r>
      <w:r w:rsidR="00161513" w:rsidRPr="00FA19B4">
        <w:t>:</w:t>
      </w:r>
      <w:bookmarkEnd w:id="66"/>
      <w:bookmarkEnd w:id="67"/>
    </w:p>
    <w:p w14:paraId="670E01E5" w14:textId="1C0E9B43" w:rsidR="001574FA" w:rsidRPr="00FA19B4" w:rsidRDefault="001574FA" w:rsidP="006C5C05">
      <w:pPr>
        <w:pStyle w:val="Kop7"/>
        <w:spacing w:before="0" w:after="0"/>
        <w:rPr>
          <w:lang w:val="nl-BE"/>
        </w:rPr>
      </w:pPr>
      <w:r w:rsidRPr="00FA19B4">
        <w:t>.30.30</w:t>
      </w:r>
      <w:r w:rsidRPr="00FA19B4">
        <w:tab/>
        <w:t>Normes et documents de référence</w:t>
      </w:r>
      <w:r w:rsidR="00BC7D3B">
        <w:t xml:space="preserve"> </w:t>
      </w:r>
      <w:r w:rsidRPr="00FA19B4">
        <w:t>:</w:t>
      </w:r>
    </w:p>
    <w:p w14:paraId="45272659" w14:textId="5EB39CA3" w:rsidR="007425EA" w:rsidRPr="00D302DA" w:rsidRDefault="007425EA" w:rsidP="007425EA">
      <w:pPr>
        <w:pStyle w:val="80"/>
        <w:rPr>
          <w:highlight w:val="yellow"/>
          <w:lang w:val="en-US"/>
        </w:rPr>
      </w:pPr>
      <w:r w:rsidRPr="00D302DA">
        <w:rPr>
          <w:lang w:val="en-US"/>
        </w:rPr>
        <w:t>Les matériaux répondent aux exigences des documents de référence suivants NBN EN 12467:2012 et addendum A1 (2016)</w:t>
      </w:r>
      <w:r>
        <w:rPr>
          <w:lang w:val="en-US"/>
        </w:rPr>
        <w:t>.</w:t>
      </w:r>
    </w:p>
    <w:p w14:paraId="7C9BDD93" w14:textId="38343DAA" w:rsidR="001574FA" w:rsidRPr="007C353A" w:rsidRDefault="001574FA" w:rsidP="006C5C05">
      <w:pPr>
        <w:pStyle w:val="Kop6"/>
        <w:spacing w:before="0" w:after="0"/>
        <w:rPr>
          <w:snapToGrid w:val="0"/>
          <w:lang w:val="en-US"/>
        </w:rPr>
      </w:pPr>
      <w:r w:rsidRPr="007C353A">
        <w:rPr>
          <w:snapToGrid w:val="0"/>
          <w:lang w:val="en-US"/>
        </w:rPr>
        <w:t>.32.</w:t>
      </w:r>
      <w:r w:rsidRPr="007C353A">
        <w:rPr>
          <w:snapToGrid w:val="0"/>
          <w:lang w:val="en-US"/>
        </w:rPr>
        <w:tab/>
        <w:t xml:space="preserve">Caractéristiques </w:t>
      </w:r>
      <w:r w:rsidR="007425EA" w:rsidRPr="007C353A">
        <w:rPr>
          <w:snapToGrid w:val="0"/>
          <w:lang w:val="en-US"/>
        </w:rPr>
        <w:t>de base</w:t>
      </w:r>
      <w:r w:rsidRPr="007C353A">
        <w:rPr>
          <w:snapToGrid w:val="0"/>
          <w:lang w:val="en-US"/>
        </w:rPr>
        <w:t>:</w:t>
      </w:r>
    </w:p>
    <w:p w14:paraId="02903E7A" w14:textId="77777777" w:rsidR="001574FA" w:rsidRPr="007C353A" w:rsidRDefault="001574FA" w:rsidP="006C5C05">
      <w:pPr>
        <w:pStyle w:val="Kop8"/>
        <w:spacing w:before="0" w:after="0"/>
        <w:rPr>
          <w:rStyle w:val="MerkChar"/>
        </w:rPr>
      </w:pPr>
      <w:r w:rsidRPr="00FA19B4">
        <w:rPr>
          <w:rStyle w:val="MerkChar"/>
        </w:rPr>
        <w:t>#.32.21.</w:t>
      </w:r>
      <w:r w:rsidRPr="00FA19B4">
        <w:rPr>
          <w:rStyle w:val="MerkChar"/>
        </w:rPr>
        <w:tab/>
        <w:t>[fabricant]</w:t>
      </w:r>
    </w:p>
    <w:p w14:paraId="72B97B59" w14:textId="46F7D1B4" w:rsidR="001574FA" w:rsidRPr="007C353A" w:rsidRDefault="001574FA" w:rsidP="006C5C05">
      <w:pPr>
        <w:pStyle w:val="83Kenm"/>
        <w:spacing w:before="0" w:after="0"/>
        <w:rPr>
          <w:rStyle w:val="MerkChar"/>
          <w:lang w:val="en-US"/>
        </w:rPr>
      </w:pPr>
      <w:r w:rsidRPr="007C353A">
        <w:rPr>
          <w:rStyle w:val="MerkChar"/>
          <w:lang w:val="en-US"/>
        </w:rPr>
        <w:t>-</w:t>
      </w:r>
      <w:r w:rsidRPr="007C353A">
        <w:rPr>
          <w:rStyle w:val="MerkChar"/>
          <w:lang w:val="en-US"/>
        </w:rPr>
        <w:tab/>
        <w:t>Fabricant:</w:t>
      </w:r>
      <w:r w:rsidRPr="007C353A">
        <w:rPr>
          <w:rStyle w:val="MerkChar"/>
          <w:lang w:val="en-US"/>
        </w:rPr>
        <w:tab/>
      </w:r>
      <w:r w:rsidR="00F92309" w:rsidRPr="007C353A">
        <w:rPr>
          <w:rStyle w:val="MerkChar"/>
          <w:lang w:val="en-US"/>
        </w:rPr>
        <w:t>Swisspearl</w:t>
      </w:r>
    </w:p>
    <w:p w14:paraId="50BE0BE8" w14:textId="1A4DB0C5" w:rsidR="00F14E0B" w:rsidRPr="007C353A" w:rsidRDefault="00F14E0B" w:rsidP="008432E6">
      <w:pPr>
        <w:pStyle w:val="83Kenm"/>
        <w:spacing w:before="0" w:after="0"/>
        <w:rPr>
          <w:rStyle w:val="MerkChar"/>
          <w:lang w:val="en-US"/>
        </w:rPr>
      </w:pPr>
      <w:r w:rsidRPr="007C353A">
        <w:rPr>
          <w:rStyle w:val="MerkChar"/>
          <w:lang w:val="en-US"/>
        </w:rPr>
        <w:t>-</w:t>
      </w:r>
      <w:r w:rsidRPr="007C353A">
        <w:rPr>
          <w:rStyle w:val="MerkChar"/>
          <w:lang w:val="en-US"/>
        </w:rPr>
        <w:tab/>
        <w:t>Nom de marque et type :</w:t>
      </w:r>
      <w:r w:rsidRPr="007C353A">
        <w:rPr>
          <w:rStyle w:val="MerkChar"/>
          <w:lang w:val="en-US"/>
        </w:rPr>
        <w:tab/>
      </w:r>
      <w:r w:rsidR="00B073D4" w:rsidRPr="007C353A">
        <w:rPr>
          <w:rStyle w:val="MerkChar"/>
          <w:lang w:val="en-US"/>
        </w:rPr>
        <w:t xml:space="preserve">Swisspearl Nobilis </w:t>
      </w:r>
    </w:p>
    <w:p w14:paraId="723477C2" w14:textId="691D0B77" w:rsidR="00AB72F0" w:rsidRPr="007B7EA3" w:rsidRDefault="00AB72F0" w:rsidP="008432E6">
      <w:pPr>
        <w:pStyle w:val="83Kenm"/>
        <w:spacing w:before="0" w:after="0"/>
        <w:rPr>
          <w:rStyle w:val="MerkChar"/>
          <w:lang w:val="en-US"/>
        </w:rPr>
      </w:pPr>
      <w:r w:rsidRPr="007C353A">
        <w:rPr>
          <w:rStyle w:val="MerkChar"/>
          <w:lang w:val="en-US"/>
        </w:rPr>
        <w:tab/>
      </w:r>
      <w:r w:rsidRPr="007C353A">
        <w:rPr>
          <w:rStyle w:val="MerkChar"/>
          <w:lang w:val="en-US"/>
        </w:rPr>
        <w:tab/>
        <w:t xml:space="preserve">Swisspearl Planea </w:t>
      </w:r>
    </w:p>
    <w:p w14:paraId="4CF0BE6F" w14:textId="11AA6713" w:rsidR="00AB72F0" w:rsidRPr="007B7EA3" w:rsidRDefault="00AB72F0" w:rsidP="008432E6">
      <w:pPr>
        <w:pStyle w:val="83Kenm"/>
        <w:spacing w:before="0" w:after="0"/>
        <w:rPr>
          <w:rStyle w:val="MerkChar"/>
          <w:lang w:val="en-US"/>
        </w:rPr>
      </w:pPr>
      <w:r w:rsidRPr="007C353A">
        <w:rPr>
          <w:rStyle w:val="MerkChar"/>
          <w:lang w:val="en-US"/>
        </w:rPr>
        <w:tab/>
      </w:r>
      <w:r w:rsidRPr="007C353A">
        <w:rPr>
          <w:rStyle w:val="MerkChar"/>
          <w:lang w:val="en-US"/>
        </w:rPr>
        <w:tab/>
        <w:t>Swisspearl Terra</w:t>
      </w:r>
    </w:p>
    <w:p w14:paraId="25DB9661" w14:textId="29E9F163" w:rsidR="001574FA" w:rsidRPr="007B7EA3" w:rsidRDefault="001574FA" w:rsidP="006C5C05">
      <w:pPr>
        <w:pStyle w:val="Kop8"/>
        <w:spacing w:before="0" w:after="0"/>
      </w:pPr>
      <w:r w:rsidRPr="007B7EA3">
        <w:rPr>
          <w:rStyle w:val="OptieChar"/>
        </w:rPr>
        <w:t>#</w:t>
      </w:r>
      <w:r w:rsidRPr="007B7EA3">
        <w:t>.32.22.</w:t>
      </w:r>
      <w:r w:rsidRPr="007B7EA3">
        <w:tab/>
      </w:r>
      <w:r w:rsidRPr="007B7EA3">
        <w:rPr>
          <w:color w:val="808080"/>
        </w:rPr>
        <w:t>[neutre]</w:t>
      </w:r>
    </w:p>
    <w:p w14:paraId="461B4AA9" w14:textId="3F5D670D" w:rsidR="00222E55" w:rsidRDefault="007425EA" w:rsidP="00222E55">
      <w:pPr>
        <w:pStyle w:val="80"/>
      </w:pPr>
      <w:r w:rsidRPr="007C353A">
        <w:rPr>
          <w:lang w:val="en-US"/>
        </w:rPr>
        <w:t>Plaques plan</w:t>
      </w:r>
      <w:r w:rsidR="00222E55" w:rsidRPr="007C353A">
        <w:rPr>
          <w:lang w:val="en-US"/>
        </w:rPr>
        <w:t xml:space="preserve">, </w:t>
      </w:r>
      <w:r w:rsidR="00BC7D3B" w:rsidRPr="00D302DA">
        <w:rPr>
          <w:lang w:val="en-US"/>
        </w:rPr>
        <w:t>monocomprimées</w:t>
      </w:r>
      <w:r w:rsidR="00222E55" w:rsidRPr="007C353A">
        <w:rPr>
          <w:lang w:val="en-US"/>
        </w:rPr>
        <w:t xml:space="preserve">, séchées à l'air, </w:t>
      </w:r>
      <w:r w:rsidR="00BC7D3B" w:rsidRPr="007C353A">
        <w:rPr>
          <w:lang w:val="en-US"/>
        </w:rPr>
        <w:t>en</w:t>
      </w:r>
      <w:r w:rsidR="00222E55" w:rsidRPr="007C353A">
        <w:rPr>
          <w:lang w:val="en-US"/>
        </w:rPr>
        <w:t xml:space="preserve"> fibr</w:t>
      </w:r>
      <w:r w:rsidRPr="007C353A">
        <w:rPr>
          <w:lang w:val="en-US"/>
        </w:rPr>
        <w:t>es-</w:t>
      </w:r>
      <w:r w:rsidR="00222E55" w:rsidRPr="007C353A">
        <w:rPr>
          <w:lang w:val="en-US"/>
        </w:rPr>
        <w:t xml:space="preserve">ciment (NT) sans amiante, composées de ciment CEM II, de fibres de PVA, de cellulose, d'eau et d'air. </w:t>
      </w:r>
      <w:r w:rsidR="00222E55" w:rsidRPr="00222E55">
        <w:t>Les plaques ont un noyau gris.</w:t>
      </w:r>
    </w:p>
    <w:p w14:paraId="24621B32" w14:textId="4D925745" w:rsidR="000024B7" w:rsidRPr="007C353A" w:rsidRDefault="000024B7" w:rsidP="00BF0C36">
      <w:pPr>
        <w:pStyle w:val="80"/>
        <w:numPr>
          <w:ilvl w:val="0"/>
          <w:numId w:val="47"/>
        </w:numPr>
        <w:rPr>
          <w:lang w:val="en-US"/>
        </w:rPr>
      </w:pPr>
      <w:r w:rsidRPr="007C353A">
        <w:rPr>
          <w:lang w:val="en-US"/>
        </w:rPr>
        <w:t xml:space="preserve">Des feuilles </w:t>
      </w:r>
      <w:r w:rsidR="007425EA" w:rsidRPr="007C353A">
        <w:rPr>
          <w:rStyle w:val="MerkChar"/>
          <w:lang w:val="en-US"/>
        </w:rPr>
        <w:t xml:space="preserve">Noble </w:t>
      </w:r>
      <w:r w:rsidRPr="007C353A">
        <w:rPr>
          <w:lang w:val="en-US"/>
        </w:rPr>
        <w:t xml:space="preserve">grises </w:t>
      </w:r>
      <w:r w:rsidR="00BF0C36" w:rsidRPr="007C353A">
        <w:rPr>
          <w:rStyle w:val="MerkChar"/>
          <w:lang w:val="en-US"/>
        </w:rPr>
        <w:t xml:space="preserve"> </w:t>
      </w:r>
      <w:r w:rsidRPr="007C353A">
        <w:rPr>
          <w:lang w:val="en-US"/>
        </w:rPr>
        <w:t>avec une surface translucide, légèrement pigmentée, qui met en valeur la texture du fibrociment.</w:t>
      </w:r>
    </w:p>
    <w:p w14:paraId="563654E9" w14:textId="086B2595" w:rsidR="00E72CF5" w:rsidRPr="007C353A" w:rsidRDefault="00F91DBF" w:rsidP="00BF0C36">
      <w:pPr>
        <w:pStyle w:val="80"/>
        <w:numPr>
          <w:ilvl w:val="0"/>
          <w:numId w:val="47"/>
        </w:numPr>
        <w:rPr>
          <w:lang w:val="en-US"/>
        </w:rPr>
      </w:pPr>
      <w:r w:rsidRPr="007C353A">
        <w:rPr>
          <w:lang w:val="en-US"/>
        </w:rPr>
        <w:t xml:space="preserve">Des </w:t>
      </w:r>
      <w:r w:rsidR="004A2BEC" w:rsidRPr="007C353A">
        <w:rPr>
          <w:lang w:val="en-US"/>
        </w:rPr>
        <w:t>plaques</w:t>
      </w:r>
      <w:r w:rsidRPr="007C353A">
        <w:rPr>
          <w:lang w:val="en-US"/>
        </w:rPr>
        <w:t xml:space="preserve"> grises </w:t>
      </w:r>
      <w:r w:rsidRPr="007C353A">
        <w:rPr>
          <w:rStyle w:val="MerkChar"/>
          <w:lang w:val="en-US"/>
        </w:rPr>
        <w:t xml:space="preserve">Planea </w:t>
      </w:r>
      <w:r w:rsidRPr="007C353A">
        <w:rPr>
          <w:lang w:val="en-US"/>
        </w:rPr>
        <w:t>avec une couche supérieure opaque, solide. Cette gamme comprend deux jaunes ensoleillés, deux verts rafraîchissants et quatre teintes pastel à rouge foncé, blanc et gris clair ainsi qu'une teinte noire forte.</w:t>
      </w:r>
    </w:p>
    <w:p w14:paraId="6B24DB09" w14:textId="624BEF48" w:rsidR="00F91DBF" w:rsidRPr="007C353A" w:rsidRDefault="004A2BEC" w:rsidP="00F91DBF">
      <w:pPr>
        <w:pStyle w:val="80"/>
        <w:numPr>
          <w:ilvl w:val="0"/>
          <w:numId w:val="47"/>
        </w:numPr>
        <w:rPr>
          <w:lang w:val="en-US"/>
        </w:rPr>
      </w:pPr>
      <w:r w:rsidRPr="007C353A">
        <w:rPr>
          <w:lang w:val="en-US"/>
        </w:rPr>
        <w:t xml:space="preserve">Plaques </w:t>
      </w:r>
      <w:r w:rsidR="007425EA" w:rsidRPr="007C353A">
        <w:rPr>
          <w:lang w:val="en-US"/>
        </w:rPr>
        <w:t>gri</w:t>
      </w:r>
      <w:r w:rsidR="00F91DBF" w:rsidRPr="007C353A">
        <w:rPr>
          <w:lang w:val="en-US"/>
        </w:rPr>
        <w:t xml:space="preserve">s </w:t>
      </w:r>
      <w:r w:rsidR="007425EA" w:rsidRPr="007C353A">
        <w:rPr>
          <w:rStyle w:val="MerkChar"/>
          <w:lang w:val="en-US"/>
        </w:rPr>
        <w:t>T</w:t>
      </w:r>
      <w:r w:rsidR="00F91DBF" w:rsidRPr="007C353A">
        <w:rPr>
          <w:rStyle w:val="MerkChar"/>
          <w:lang w:val="en-US"/>
        </w:rPr>
        <w:t>erra</w:t>
      </w:r>
      <w:r w:rsidR="00F91DBF" w:rsidRPr="007C353A">
        <w:rPr>
          <w:lang w:val="en-US"/>
        </w:rPr>
        <w:t xml:space="preserve"> à surface translucide, très pigmentée, avec des tons chauds et terreux.</w:t>
      </w:r>
    </w:p>
    <w:p w14:paraId="73BE374F" w14:textId="6CAD7226" w:rsidR="005C14D4" w:rsidRPr="007C353A" w:rsidRDefault="00D0277E" w:rsidP="005C14D4">
      <w:pPr>
        <w:pStyle w:val="80"/>
        <w:rPr>
          <w:lang w:val="en-US"/>
        </w:rPr>
      </w:pPr>
      <w:r w:rsidRPr="007C353A">
        <w:rPr>
          <w:lang w:val="en-US"/>
        </w:rPr>
        <w:t>Les trois gammes de couleurs peuvent être combinées indéfiniment.</w:t>
      </w:r>
    </w:p>
    <w:p w14:paraId="580C3127" w14:textId="77777777" w:rsidR="00A242D6" w:rsidRPr="007C353A" w:rsidRDefault="00E559D9" w:rsidP="00A242D6">
      <w:pPr>
        <w:pStyle w:val="Kop7"/>
        <w:spacing w:before="0" w:after="0"/>
        <w:rPr>
          <w:lang w:val="en-US"/>
        </w:rPr>
      </w:pPr>
      <w:r w:rsidRPr="007C353A">
        <w:rPr>
          <w:lang w:val="en-US"/>
        </w:rPr>
        <w:t>.32.30.</w:t>
      </w:r>
      <w:r w:rsidRPr="007C353A">
        <w:rPr>
          <w:lang w:val="en-US"/>
        </w:rPr>
        <w:tab/>
      </w:r>
      <w:r w:rsidR="00A242D6" w:rsidRPr="007C353A">
        <w:rPr>
          <w:lang w:val="en-US"/>
        </w:rPr>
        <w:t>Finition:</w:t>
      </w:r>
    </w:p>
    <w:p w14:paraId="66C68885" w14:textId="59EE028F" w:rsidR="00A242D6" w:rsidRPr="007C353A" w:rsidRDefault="00A242D6" w:rsidP="00A242D6">
      <w:pPr>
        <w:pStyle w:val="83Kenm"/>
        <w:spacing w:before="0" w:after="0"/>
        <w:rPr>
          <w:lang w:val="en-US"/>
        </w:rPr>
      </w:pPr>
      <w:r w:rsidRPr="007C353A">
        <w:rPr>
          <w:lang w:val="en-US"/>
        </w:rPr>
        <w:t>-</w:t>
      </w:r>
      <w:r w:rsidRPr="007C353A">
        <w:rPr>
          <w:lang w:val="en-US"/>
        </w:rPr>
        <w:tab/>
        <w:t>Finition de surface :</w:t>
      </w:r>
      <w:r w:rsidRPr="007C353A">
        <w:rPr>
          <w:lang w:val="en-US"/>
        </w:rPr>
        <w:tab/>
        <w:t xml:space="preserve">Les </w:t>
      </w:r>
      <w:r w:rsidR="004A2BEC" w:rsidRPr="007C353A">
        <w:rPr>
          <w:lang w:val="en-US"/>
        </w:rPr>
        <w:t>plaques</w:t>
      </w:r>
      <w:r w:rsidRPr="007C353A">
        <w:rPr>
          <w:lang w:val="en-US"/>
        </w:rPr>
        <w:t xml:space="preserve"> sont fournies de série avec un revêtement acrylique à base d'eau sur le côté visible.</w:t>
      </w:r>
    </w:p>
    <w:p w14:paraId="697050F9" w14:textId="641F09F9" w:rsidR="00A242D6" w:rsidRPr="007C353A" w:rsidRDefault="00A242D6" w:rsidP="00A242D6">
      <w:pPr>
        <w:pStyle w:val="83Kenm"/>
        <w:spacing w:before="0" w:after="0"/>
        <w:rPr>
          <w:lang w:val="en-US"/>
        </w:rPr>
      </w:pPr>
      <w:r w:rsidRPr="007C353A">
        <w:rPr>
          <w:lang w:val="en-US"/>
        </w:rPr>
        <w:t>-</w:t>
      </w:r>
      <w:r w:rsidRPr="007C353A">
        <w:rPr>
          <w:lang w:val="en-US"/>
        </w:rPr>
        <w:tab/>
        <w:t>Revêtement arrière :</w:t>
      </w:r>
      <w:r w:rsidR="007425EA" w:rsidRPr="007C353A">
        <w:rPr>
          <w:lang w:val="en-US"/>
        </w:rPr>
        <w:tab/>
      </w:r>
      <w:r w:rsidRPr="007C353A">
        <w:rPr>
          <w:lang w:val="en-US"/>
        </w:rPr>
        <w:t xml:space="preserve">Revêtement résistant à l'eau (hydrofuge).  </w:t>
      </w:r>
    </w:p>
    <w:p w14:paraId="157CF40A" w14:textId="28844208" w:rsidR="00FE022E" w:rsidRPr="007C353A" w:rsidRDefault="00A242D6" w:rsidP="00A242D6">
      <w:pPr>
        <w:pStyle w:val="83Kenm"/>
        <w:spacing w:before="0" w:after="0"/>
        <w:rPr>
          <w:lang w:val="en-US"/>
        </w:rPr>
      </w:pPr>
      <w:r>
        <w:t>-</w:t>
      </w:r>
      <w:r>
        <w:tab/>
        <w:t xml:space="preserve">Optionnel: </w:t>
      </w:r>
      <w:r>
        <w:tab/>
      </w:r>
      <w:r w:rsidRPr="007277DF">
        <w:t xml:space="preserve">(si prévu dans </w:t>
      </w:r>
      <w:r w:rsidR="00BC7D3B">
        <w:t>le métré</w:t>
      </w:r>
      <w:r w:rsidRPr="007277DF">
        <w:t xml:space="preserve">). </w:t>
      </w:r>
      <w:r w:rsidRPr="007C353A">
        <w:rPr>
          <w:lang w:val="en-US"/>
        </w:rPr>
        <w:t xml:space="preserve">Les plaques sont fournies de </w:t>
      </w:r>
      <w:r w:rsidRPr="007C353A">
        <w:rPr>
          <w:rStyle w:val="MerkChar"/>
          <w:lang w:val="en-US"/>
        </w:rPr>
        <w:t>Revêtement HR,</w:t>
      </w:r>
      <w:r w:rsidRPr="007C353A">
        <w:rPr>
          <w:lang w:val="en-US"/>
        </w:rPr>
        <w:t xml:space="preserve"> Un revêtement fonctionnel hautement résistant qui offre une résistance accrue aux rayures, une </w:t>
      </w:r>
      <w:r w:rsidRPr="007C353A">
        <w:rPr>
          <w:lang w:val="en-US"/>
        </w:rPr>
        <w:lastRenderedPageBreak/>
        <w:t>protection supplémentaire contre les intempéries et une protection contre la contamination importante des surfaces, comme les graffitis. Ce revêtement est résistant aux agents nettoyants industriels les plus courants.</w:t>
      </w:r>
    </w:p>
    <w:p w14:paraId="610A5293" w14:textId="77777777" w:rsidR="00E559D9" w:rsidRPr="007C353A" w:rsidRDefault="00E559D9" w:rsidP="006C5C05">
      <w:pPr>
        <w:pStyle w:val="Kop7"/>
        <w:spacing w:before="0" w:after="0"/>
        <w:rPr>
          <w:lang w:val="en-US"/>
        </w:rPr>
      </w:pPr>
      <w:r w:rsidRPr="007C353A">
        <w:rPr>
          <w:lang w:val="en-US"/>
        </w:rPr>
        <w:t>.32.40.</w:t>
      </w:r>
      <w:r w:rsidRPr="007C353A">
        <w:rPr>
          <w:lang w:val="en-US"/>
        </w:rPr>
        <w:tab/>
        <w:t>Caractéristiques descriptives :</w:t>
      </w:r>
    </w:p>
    <w:p w14:paraId="5A2C4954" w14:textId="77777777" w:rsidR="00A242D6" w:rsidRPr="007C353A" w:rsidRDefault="00E559D9" w:rsidP="00A242D6">
      <w:pPr>
        <w:pStyle w:val="Kop8"/>
        <w:spacing w:before="0" w:after="0"/>
      </w:pPr>
      <w:r w:rsidRPr="00FA19B4">
        <w:t>.32.41.</w:t>
      </w:r>
      <w:r w:rsidRPr="00FA19B4">
        <w:tab/>
      </w:r>
      <w:r w:rsidR="00A242D6">
        <w:t>Aspects visuels :</w:t>
      </w:r>
    </w:p>
    <w:p w14:paraId="70061499" w14:textId="270B850B" w:rsidR="00A242D6" w:rsidRPr="007C353A" w:rsidRDefault="00A242D6" w:rsidP="00A242D6">
      <w:pPr>
        <w:pStyle w:val="83Kenm"/>
        <w:spacing w:before="0" w:after="0"/>
        <w:rPr>
          <w:lang w:val="en-US"/>
        </w:rPr>
      </w:pPr>
      <w:r w:rsidRPr="007C353A">
        <w:rPr>
          <w:lang w:val="en-US"/>
        </w:rPr>
        <w:t>-</w:t>
      </w:r>
      <w:r w:rsidRPr="007C353A">
        <w:rPr>
          <w:lang w:val="en-US"/>
        </w:rPr>
        <w:tab/>
        <w:t>Couleur</w:t>
      </w:r>
      <w:r w:rsidR="007425EA" w:rsidRPr="007C353A">
        <w:rPr>
          <w:lang w:val="en-US"/>
        </w:rPr>
        <w:t xml:space="preserve"> </w:t>
      </w:r>
      <w:r w:rsidRPr="007C353A">
        <w:rPr>
          <w:lang w:val="en-US"/>
        </w:rPr>
        <w:t>:</w:t>
      </w:r>
      <w:r w:rsidRPr="007C353A">
        <w:rPr>
          <w:rStyle w:val="OptieChar"/>
          <w:lang w:val="en-US"/>
        </w:rPr>
        <w:tab/>
      </w:r>
      <w:r w:rsidRPr="007C353A">
        <w:rPr>
          <w:lang w:val="en-US"/>
        </w:rPr>
        <w:t xml:space="preserve">En choisissant par le client parmi </w:t>
      </w:r>
      <w:r w:rsidR="00EA6F5C" w:rsidRPr="007C353A">
        <w:rPr>
          <w:lang w:val="en-US"/>
        </w:rPr>
        <w:t>la</w:t>
      </w:r>
      <w:r w:rsidRPr="007C353A">
        <w:rPr>
          <w:lang w:val="en-US"/>
        </w:rPr>
        <w:t xml:space="preserve"> gamme d</w:t>
      </w:r>
      <w:r w:rsidR="00EA6F5C" w:rsidRPr="007C353A">
        <w:rPr>
          <w:lang w:val="en-US"/>
        </w:rPr>
        <w:t>u</w:t>
      </w:r>
      <w:r w:rsidRPr="007C353A">
        <w:rPr>
          <w:lang w:val="en-US"/>
        </w:rPr>
        <w:t xml:space="preserve"> fabricant</w:t>
      </w:r>
    </w:p>
    <w:p w14:paraId="34511FCD" w14:textId="00A797CA" w:rsidR="00A242D6" w:rsidRPr="007C353A" w:rsidRDefault="00A242D6" w:rsidP="00A242D6">
      <w:pPr>
        <w:pStyle w:val="83Kenm"/>
        <w:spacing w:before="0" w:after="0"/>
        <w:rPr>
          <w:lang w:val="en-US"/>
        </w:rPr>
      </w:pPr>
      <w:r w:rsidRPr="007C353A">
        <w:rPr>
          <w:lang w:val="en-US"/>
        </w:rPr>
        <w:t>-</w:t>
      </w:r>
      <w:r w:rsidRPr="007C353A">
        <w:rPr>
          <w:lang w:val="en-US"/>
        </w:rPr>
        <w:tab/>
        <w:t>Finition des tranchants :</w:t>
      </w:r>
      <w:r w:rsidRPr="007C353A">
        <w:rPr>
          <w:lang w:val="en-US"/>
        </w:rPr>
        <w:tab/>
        <w:t xml:space="preserve">Selon le </w:t>
      </w:r>
      <w:r w:rsidR="00EA6F5C" w:rsidRPr="007C353A">
        <w:rPr>
          <w:lang w:val="en-US"/>
        </w:rPr>
        <w:t>métré</w:t>
      </w:r>
      <w:r w:rsidRPr="007C353A">
        <w:rPr>
          <w:lang w:val="en-US"/>
        </w:rPr>
        <w:t>, au carré ou non.</w:t>
      </w:r>
    </w:p>
    <w:p w14:paraId="273DDCCE" w14:textId="77777777" w:rsidR="00A242D6" w:rsidRPr="007C353A" w:rsidRDefault="00A242D6" w:rsidP="00A242D6">
      <w:pPr>
        <w:pStyle w:val="83Kenm"/>
        <w:spacing w:before="0" w:after="0"/>
        <w:rPr>
          <w:lang w:val="en-US"/>
        </w:rPr>
      </w:pPr>
      <w:r w:rsidRPr="007C353A">
        <w:rPr>
          <w:lang w:val="en-US"/>
        </w:rPr>
        <w:t>-</w:t>
      </w:r>
      <w:r w:rsidRPr="007C353A">
        <w:rPr>
          <w:lang w:val="en-US"/>
        </w:rPr>
        <w:tab/>
        <w:t>Structure des surfaces :</w:t>
      </w:r>
      <w:r w:rsidRPr="007C353A">
        <w:rPr>
          <w:lang w:val="en-US"/>
        </w:rPr>
        <w:tab/>
        <w:t>Surface uniforme et lisse.</w:t>
      </w:r>
    </w:p>
    <w:p w14:paraId="50458BEC" w14:textId="358A8C90" w:rsidR="00E559D9" w:rsidRPr="007C353A" w:rsidRDefault="00E559D9" w:rsidP="00A242D6">
      <w:pPr>
        <w:pStyle w:val="Kop8"/>
        <w:spacing w:before="0" w:after="0"/>
      </w:pPr>
      <w:r w:rsidRPr="00FA19B4">
        <w:t>.32.42.</w:t>
      </w:r>
      <w:r w:rsidRPr="00FA19B4">
        <w:tab/>
      </w:r>
      <w:r w:rsidR="007425EA">
        <w:t>Dimensions</w:t>
      </w:r>
      <w:r w:rsidRPr="00FA19B4">
        <w:t xml:space="preserve"> :</w:t>
      </w:r>
    </w:p>
    <w:p w14:paraId="76D8277A" w14:textId="57C766E6" w:rsidR="003B7881" w:rsidRPr="007C353A" w:rsidRDefault="0019217B" w:rsidP="006C5C05">
      <w:pPr>
        <w:pStyle w:val="83Kenm"/>
        <w:spacing w:before="0" w:after="0"/>
        <w:rPr>
          <w:lang w:val="en-US"/>
        </w:rPr>
      </w:pPr>
      <w:r w:rsidRPr="007C353A">
        <w:rPr>
          <w:lang w:val="en-US"/>
        </w:rPr>
        <w:t>-</w:t>
      </w:r>
      <w:r w:rsidRPr="007C353A">
        <w:rPr>
          <w:lang w:val="en-US"/>
        </w:rPr>
        <w:tab/>
      </w:r>
      <w:r w:rsidR="00BC7D3B" w:rsidRPr="007C353A">
        <w:rPr>
          <w:lang w:val="en-US"/>
        </w:rPr>
        <w:t xml:space="preserve">Dimensions </w:t>
      </w:r>
      <w:r w:rsidRPr="007C353A">
        <w:rPr>
          <w:lang w:val="en-US"/>
        </w:rPr>
        <w:t>:</w:t>
      </w:r>
      <w:r w:rsidRPr="007C353A">
        <w:rPr>
          <w:lang w:val="en-US"/>
        </w:rPr>
        <w:tab/>
      </w:r>
      <w:r w:rsidR="003B7881" w:rsidRPr="007C353A">
        <w:rPr>
          <w:lang w:val="en-US"/>
        </w:rPr>
        <w:t xml:space="preserve">selon les spécifications </w:t>
      </w:r>
      <w:r w:rsidR="00BC7D3B" w:rsidRPr="007C353A">
        <w:rPr>
          <w:lang w:val="en-US"/>
        </w:rPr>
        <w:t>dans le métré</w:t>
      </w:r>
      <w:r w:rsidR="003B7881" w:rsidRPr="007C353A">
        <w:rPr>
          <w:lang w:val="en-US"/>
        </w:rPr>
        <w:t xml:space="preserve"> et/ou sur des plans détaillés.</w:t>
      </w:r>
    </w:p>
    <w:p w14:paraId="7BE3BE7E" w14:textId="77777777" w:rsidR="007D2DA3" w:rsidRPr="007C353A" w:rsidRDefault="002C487B" w:rsidP="00414C66">
      <w:pPr>
        <w:pStyle w:val="83Kenm"/>
        <w:spacing w:before="0" w:after="0"/>
        <w:rPr>
          <w:lang w:val="en-US"/>
        </w:rPr>
      </w:pPr>
      <w:r w:rsidRPr="007C353A">
        <w:rPr>
          <w:lang w:val="en-US"/>
        </w:rPr>
        <w:t>-</w:t>
      </w:r>
      <w:r w:rsidRPr="007C353A">
        <w:rPr>
          <w:lang w:val="en-US"/>
        </w:rPr>
        <w:tab/>
        <w:t>Dimensions standard des plaques :</w:t>
      </w:r>
      <w:r w:rsidRPr="007C353A">
        <w:rPr>
          <w:lang w:val="en-US"/>
        </w:rPr>
        <w:tab/>
      </w:r>
      <w:r w:rsidR="00414C66" w:rsidRPr="007C353A">
        <w:rPr>
          <w:lang w:val="en-US"/>
        </w:rPr>
        <w:t>longueur 2500 mm ou 3050 mm ; largeur 1250 mm (carré).</w:t>
      </w:r>
    </w:p>
    <w:p w14:paraId="069A1C1D" w14:textId="332CF634" w:rsidR="002C487B" w:rsidRPr="007C353A" w:rsidRDefault="007D2DA3" w:rsidP="00414C66">
      <w:pPr>
        <w:pStyle w:val="83Kenm"/>
        <w:spacing w:before="0" w:after="0"/>
        <w:rPr>
          <w:lang w:val="en-US"/>
        </w:rPr>
      </w:pPr>
      <w:r w:rsidRPr="007C353A">
        <w:rPr>
          <w:lang w:val="en-US"/>
        </w:rPr>
        <w:tab/>
      </w:r>
      <w:r w:rsidRPr="007C353A">
        <w:rPr>
          <w:lang w:val="en-US"/>
        </w:rPr>
        <w:tab/>
        <w:t>Longueur 2530 mm ou 3070 mm, largeur 1270 mm (non carrée).</w:t>
      </w:r>
    </w:p>
    <w:p w14:paraId="5D6F606A" w14:textId="004298FF" w:rsidR="00400010" w:rsidRPr="007C353A" w:rsidRDefault="00400010" w:rsidP="006C5C05">
      <w:pPr>
        <w:pStyle w:val="83Kenm"/>
        <w:spacing w:before="0" w:after="0"/>
        <w:rPr>
          <w:lang w:val="en-US"/>
        </w:rPr>
      </w:pPr>
      <w:r w:rsidRPr="007C353A">
        <w:rPr>
          <w:lang w:val="en-US"/>
        </w:rPr>
        <w:t>-</w:t>
      </w:r>
      <w:r w:rsidRPr="007C353A">
        <w:rPr>
          <w:lang w:val="en-US"/>
        </w:rPr>
        <w:tab/>
        <w:t>Plaques d'épaisseur standard :</w:t>
      </w:r>
      <w:r w:rsidRPr="007C353A">
        <w:rPr>
          <w:lang w:val="en-US"/>
        </w:rPr>
        <w:tab/>
        <w:t>8 mm.</w:t>
      </w:r>
    </w:p>
    <w:p w14:paraId="2F918F1F" w14:textId="73F8F1A4" w:rsidR="002E5016" w:rsidRPr="007C353A" w:rsidRDefault="002E5016" w:rsidP="002E5016">
      <w:pPr>
        <w:pStyle w:val="83Kenm"/>
        <w:spacing w:before="0" w:after="0"/>
        <w:rPr>
          <w:lang w:val="en-US"/>
        </w:rPr>
      </w:pPr>
      <w:r w:rsidRPr="007C353A">
        <w:rPr>
          <w:lang w:val="en-US"/>
        </w:rPr>
        <w:t>-</w:t>
      </w:r>
      <w:r w:rsidRPr="007C353A">
        <w:rPr>
          <w:lang w:val="en-US"/>
        </w:rPr>
        <w:tab/>
        <w:t>Densité, sèche :</w:t>
      </w:r>
      <w:r w:rsidR="00BC7D3B" w:rsidRPr="007C353A">
        <w:rPr>
          <w:lang w:val="en-US"/>
        </w:rPr>
        <w:tab/>
      </w:r>
      <w:r w:rsidR="006261D6" w:rsidRPr="007C353A">
        <w:rPr>
          <w:lang w:val="en-US"/>
        </w:rPr>
        <w:t xml:space="preserve">minimum ≥1650 </w:t>
      </w:r>
      <w:r w:rsidR="00346FB7" w:rsidRPr="007C353A">
        <w:rPr>
          <w:lang w:val="en-US"/>
        </w:rPr>
        <w:t>k</w:t>
      </w:r>
      <w:r w:rsidR="006261D6" w:rsidRPr="007C353A">
        <w:rPr>
          <w:lang w:val="en-US"/>
        </w:rPr>
        <w:t>g/m (EN 12467).</w:t>
      </w:r>
    </w:p>
    <w:p w14:paraId="7E2C7552" w14:textId="4B8CD873" w:rsidR="002E5016" w:rsidRPr="007C353A" w:rsidRDefault="002E5016" w:rsidP="002E5016">
      <w:pPr>
        <w:pStyle w:val="83Kenm"/>
        <w:spacing w:before="0" w:after="0"/>
        <w:rPr>
          <w:lang w:val="en-US"/>
        </w:rPr>
      </w:pPr>
      <w:r w:rsidRPr="007C353A">
        <w:rPr>
          <w:lang w:val="en-US"/>
        </w:rPr>
        <w:t>-</w:t>
      </w:r>
      <w:r w:rsidRPr="007C353A">
        <w:rPr>
          <w:lang w:val="en-US"/>
        </w:rPr>
        <w:tab/>
        <w:t>Poids:</w:t>
      </w:r>
      <w:r w:rsidRPr="007C353A">
        <w:rPr>
          <w:lang w:val="en-US"/>
        </w:rPr>
        <w:tab/>
        <w:t>17 Kg/m² (incluant 10 % d'humidité)</w:t>
      </w:r>
    </w:p>
    <w:p w14:paraId="14D2AE55" w14:textId="77777777" w:rsidR="003B7881" w:rsidRPr="007C353A" w:rsidRDefault="003B7881" w:rsidP="006C5C05">
      <w:pPr>
        <w:pStyle w:val="Kop8"/>
        <w:spacing w:before="0" w:after="0"/>
      </w:pPr>
      <w:r w:rsidRPr="00FA19B4">
        <w:t>.32.43</w:t>
      </w:r>
      <w:r>
        <w:tab/>
        <w:t>Tolérances dimensionnelles (réf. EN 12467)</w:t>
      </w:r>
    </w:p>
    <w:p w14:paraId="7176B4F7" w14:textId="305B16AB" w:rsidR="003B7881" w:rsidRPr="007C353A" w:rsidRDefault="003B7881" w:rsidP="006C5C05">
      <w:pPr>
        <w:pStyle w:val="83Kenm"/>
        <w:spacing w:before="0" w:after="0"/>
        <w:rPr>
          <w:lang w:val="en-US"/>
        </w:rPr>
      </w:pPr>
      <w:r w:rsidRPr="007C353A">
        <w:rPr>
          <w:lang w:val="en-US"/>
        </w:rPr>
        <w:t>-</w:t>
      </w:r>
      <w:r w:rsidRPr="007C353A">
        <w:rPr>
          <w:lang w:val="en-US"/>
        </w:rPr>
        <w:tab/>
      </w:r>
      <w:r w:rsidR="00FD2DA6" w:rsidRPr="007C353A">
        <w:rPr>
          <w:lang w:val="en-US"/>
        </w:rPr>
        <w:t>Tolérance</w:t>
      </w:r>
      <w:r w:rsidR="00346FB7" w:rsidRPr="007C353A">
        <w:rPr>
          <w:lang w:val="en-US"/>
        </w:rPr>
        <w:t xml:space="preserve"> </w:t>
      </w:r>
      <w:r w:rsidR="00FD2DA6" w:rsidRPr="007C353A">
        <w:rPr>
          <w:lang w:val="en-US"/>
        </w:rPr>
        <w:t>:</w:t>
      </w:r>
      <w:r w:rsidR="006F5DBA" w:rsidRPr="007C353A">
        <w:rPr>
          <w:lang w:val="en-US"/>
        </w:rPr>
        <w:tab/>
      </w:r>
      <w:r w:rsidR="00FD2DA6" w:rsidRPr="007C353A">
        <w:rPr>
          <w:lang w:val="en-US"/>
        </w:rPr>
        <w:t xml:space="preserve">épaisseur ±10 % ; longueur ±5 mm ; largeur ±0,3 mm ; </w:t>
      </w:r>
    </w:p>
    <w:p w14:paraId="5F77A487" w14:textId="77777777" w:rsidR="007425EA" w:rsidRPr="00D302DA" w:rsidRDefault="007425EA" w:rsidP="007425EA">
      <w:pPr>
        <w:pStyle w:val="Kop8"/>
        <w:spacing w:before="0" w:after="0"/>
      </w:pPr>
      <w:r w:rsidRPr="00D302DA">
        <w:t>.32.50</w:t>
      </w:r>
      <w:r w:rsidRPr="00D302DA">
        <w:tab/>
        <w:t>Caractéristiques méchaniques :</w:t>
      </w:r>
    </w:p>
    <w:p w14:paraId="145CA6AB" w14:textId="3C18A3E9" w:rsidR="00A242D6" w:rsidRPr="007C353A" w:rsidRDefault="00A242D6" w:rsidP="00A242D6">
      <w:pPr>
        <w:pStyle w:val="83Kenm"/>
        <w:spacing w:before="0" w:after="0"/>
        <w:rPr>
          <w:lang w:val="en-US"/>
        </w:rPr>
      </w:pPr>
      <w:r w:rsidRPr="007C353A">
        <w:rPr>
          <w:lang w:val="en-US"/>
        </w:rPr>
        <w:t>-</w:t>
      </w:r>
      <w:r w:rsidRPr="007C353A">
        <w:rPr>
          <w:lang w:val="en-US"/>
        </w:rPr>
        <w:tab/>
        <w:t>Module d'élasticité :</w:t>
      </w:r>
      <w:r w:rsidR="00BC7D3B" w:rsidRPr="007C353A">
        <w:rPr>
          <w:lang w:val="en-US"/>
        </w:rPr>
        <w:tab/>
      </w:r>
      <w:r w:rsidRPr="007C353A">
        <w:rPr>
          <w:lang w:val="en-US"/>
        </w:rPr>
        <w:t>12000 MPa (fraction de 5 %)</w:t>
      </w:r>
    </w:p>
    <w:p w14:paraId="4172B022" w14:textId="3D5338D0" w:rsidR="00A242D6" w:rsidRPr="007C353A" w:rsidRDefault="00A242D6" w:rsidP="00A242D6">
      <w:pPr>
        <w:pStyle w:val="83Kenm"/>
        <w:spacing w:before="0" w:after="0"/>
        <w:rPr>
          <w:lang w:val="en-US"/>
        </w:rPr>
      </w:pPr>
      <w:r w:rsidRPr="007C353A">
        <w:rPr>
          <w:lang w:val="en-US"/>
        </w:rPr>
        <w:t>-</w:t>
      </w:r>
      <w:r w:rsidRPr="007C353A">
        <w:rPr>
          <w:lang w:val="en-US"/>
        </w:rPr>
        <w:tab/>
        <w:t>Résistance longitudinale à la flexion de la fibre :</w:t>
      </w:r>
      <w:r w:rsidRPr="007C353A">
        <w:rPr>
          <w:lang w:val="en-US"/>
        </w:rPr>
        <w:tab/>
      </w:r>
      <w:r w:rsidR="00CE7386" w:rsidRPr="007C353A">
        <w:rPr>
          <w:lang w:val="en-US"/>
        </w:rPr>
        <w:t>18,5 MPa (fraction de 5 %)</w:t>
      </w:r>
    </w:p>
    <w:p w14:paraId="67DBE32A" w14:textId="71AA4E0F" w:rsidR="00A242D6" w:rsidRPr="007C353A" w:rsidRDefault="00A242D6" w:rsidP="00A242D6">
      <w:pPr>
        <w:pStyle w:val="83Kenm"/>
        <w:spacing w:before="0" w:after="0"/>
        <w:rPr>
          <w:lang w:val="en-US"/>
        </w:rPr>
      </w:pPr>
      <w:r w:rsidRPr="007C353A">
        <w:rPr>
          <w:lang w:val="en-US"/>
        </w:rPr>
        <w:t>-</w:t>
      </w:r>
      <w:r w:rsidRPr="007C353A">
        <w:rPr>
          <w:lang w:val="en-US"/>
        </w:rPr>
        <w:tab/>
        <w:t>Résistance de flexion dans la direction de la largeur de la fibre :</w:t>
      </w:r>
      <w:r w:rsidRPr="007C353A">
        <w:rPr>
          <w:lang w:val="en-US"/>
        </w:rPr>
        <w:tab/>
      </w:r>
      <w:r w:rsidR="00CE7386" w:rsidRPr="007C353A">
        <w:rPr>
          <w:lang w:val="en-US"/>
        </w:rPr>
        <w:t>24,5 MPa (fraction de 5 %)</w:t>
      </w:r>
    </w:p>
    <w:p w14:paraId="79A6A1CA" w14:textId="0BD99CE8" w:rsidR="00A242D6" w:rsidRPr="007C353A" w:rsidRDefault="00A242D6" w:rsidP="00A242D6">
      <w:pPr>
        <w:pStyle w:val="83Kenm"/>
        <w:spacing w:before="0" w:after="0"/>
        <w:rPr>
          <w:lang w:val="en-US"/>
        </w:rPr>
      </w:pPr>
      <w:r w:rsidRPr="007C353A">
        <w:rPr>
          <w:lang w:val="en-US"/>
        </w:rPr>
        <w:t>-</w:t>
      </w:r>
      <w:r w:rsidRPr="007C353A">
        <w:rPr>
          <w:lang w:val="en-US"/>
        </w:rPr>
        <w:tab/>
        <w:t>Résistance minimale à la flexion en longueur et largeur après 7 jours de séchage :</w:t>
      </w:r>
      <w:r w:rsidR="00BC7D3B" w:rsidRPr="007C353A">
        <w:rPr>
          <w:lang w:val="en-US"/>
        </w:rPr>
        <w:t xml:space="preserve"> </w:t>
      </w:r>
      <w:r w:rsidR="00CE7386" w:rsidRPr="007C353A">
        <w:rPr>
          <w:lang w:val="en-US"/>
        </w:rPr>
        <w:t>21,5 MPa</w:t>
      </w:r>
    </w:p>
    <w:p w14:paraId="0899B2EE" w14:textId="73AB9F12" w:rsidR="00A242D6" w:rsidRPr="007C353A" w:rsidRDefault="00A242D6" w:rsidP="00A242D6">
      <w:pPr>
        <w:pStyle w:val="83Kenm"/>
        <w:spacing w:before="0" w:after="0"/>
        <w:rPr>
          <w:rFonts w:eastAsia="Calibri"/>
          <w:lang w:val="en-US"/>
        </w:rPr>
      </w:pPr>
      <w:r w:rsidRPr="007C353A">
        <w:rPr>
          <w:rFonts w:eastAsia="Calibri"/>
          <w:lang w:val="en-US"/>
        </w:rPr>
        <w:t>-</w:t>
      </w:r>
      <w:r w:rsidRPr="007C353A">
        <w:rPr>
          <w:rFonts w:eastAsia="Calibri"/>
          <w:lang w:val="en-US"/>
        </w:rPr>
        <w:tab/>
        <w:t>Valeur de conception :</w:t>
      </w:r>
      <w:r w:rsidRPr="007C353A">
        <w:rPr>
          <w:rFonts w:eastAsia="Calibri"/>
          <w:lang w:val="en-US"/>
        </w:rPr>
        <w:tab/>
      </w:r>
      <w:r w:rsidR="00CE7386" w:rsidRPr="007C353A">
        <w:rPr>
          <w:rFonts w:eastAsia="Calibri"/>
          <w:lang w:val="en-US"/>
        </w:rPr>
        <w:t xml:space="preserve">8,0 Mpa </w:t>
      </w:r>
      <w:r w:rsidRPr="007C353A">
        <w:rPr>
          <w:lang w:val="en-US"/>
        </w:rPr>
        <w:t>(5 % de fraction)</w:t>
      </w:r>
    </w:p>
    <w:p w14:paraId="0B720159" w14:textId="77777777" w:rsidR="00A242D6" w:rsidRPr="007C353A" w:rsidRDefault="00A242D6" w:rsidP="00A242D6">
      <w:pPr>
        <w:pStyle w:val="83Kenm"/>
        <w:spacing w:before="0" w:after="0"/>
        <w:rPr>
          <w:rFonts w:eastAsia="Calibri"/>
          <w:lang w:val="en-US"/>
        </w:rPr>
      </w:pPr>
      <w:r w:rsidRPr="007C353A">
        <w:rPr>
          <w:rFonts w:eastAsia="Calibri"/>
          <w:lang w:val="en-US"/>
        </w:rPr>
        <w:t>-</w:t>
      </w:r>
      <w:r w:rsidRPr="007C353A">
        <w:rPr>
          <w:rFonts w:eastAsia="Calibri"/>
          <w:lang w:val="en-US"/>
        </w:rPr>
        <w:tab/>
        <w:t>Résistance à la pression :</w:t>
      </w:r>
      <w:r w:rsidRPr="007C353A">
        <w:rPr>
          <w:rFonts w:eastAsia="Calibri"/>
          <w:lang w:val="en-US"/>
        </w:rPr>
        <w:tab/>
        <w:t>40 MPa (fraction de 5 %)</w:t>
      </w:r>
    </w:p>
    <w:p w14:paraId="2FAA5F3E" w14:textId="3469BC33" w:rsidR="00A242D6" w:rsidRPr="007C353A" w:rsidRDefault="00A242D6" w:rsidP="00A242D6">
      <w:pPr>
        <w:pStyle w:val="Kop8"/>
        <w:spacing w:before="0" w:after="0"/>
      </w:pPr>
      <w:r w:rsidRPr="00FA19B4">
        <w:t>.32.60</w:t>
      </w:r>
      <w:r>
        <w:tab/>
      </w:r>
      <w:r w:rsidR="007425EA" w:rsidRPr="00D302DA">
        <w:t xml:space="preserve">Caractéristiques </w:t>
      </w:r>
      <w:r w:rsidRPr="006F5DBA">
        <w:t>thermiques</w:t>
      </w:r>
    </w:p>
    <w:p w14:paraId="361491EF" w14:textId="24059A21" w:rsidR="00A242D6" w:rsidRPr="007C353A" w:rsidRDefault="00A242D6" w:rsidP="00A242D6">
      <w:pPr>
        <w:pStyle w:val="83Kenm"/>
        <w:spacing w:before="0" w:after="0"/>
        <w:rPr>
          <w:lang w:val="en-US"/>
        </w:rPr>
      </w:pPr>
      <w:r w:rsidRPr="007C353A">
        <w:rPr>
          <w:lang w:val="en-US"/>
        </w:rPr>
        <w:t>-</w:t>
      </w:r>
      <w:r w:rsidRPr="007C353A">
        <w:rPr>
          <w:lang w:val="en-US"/>
        </w:rPr>
        <w:tab/>
        <w:t>Conductivité thermique :</w:t>
      </w:r>
      <w:r w:rsidR="00BC7D3B" w:rsidRPr="007C353A">
        <w:rPr>
          <w:lang w:val="en-US"/>
        </w:rPr>
        <w:tab/>
      </w:r>
      <w:r w:rsidRPr="007C353A">
        <w:rPr>
          <w:lang w:val="en-US"/>
        </w:rPr>
        <w:t>0,56 W/(m.K)</w:t>
      </w:r>
    </w:p>
    <w:p w14:paraId="4E2F5172" w14:textId="361E1249" w:rsidR="00A242D6" w:rsidRPr="007C353A" w:rsidRDefault="00A242D6" w:rsidP="00A242D6">
      <w:pPr>
        <w:pStyle w:val="83Kenm"/>
        <w:spacing w:before="0" w:after="0"/>
        <w:rPr>
          <w:lang w:val="en-US"/>
        </w:rPr>
      </w:pPr>
      <w:r w:rsidRPr="007C353A">
        <w:rPr>
          <w:lang w:val="en-US"/>
        </w:rPr>
        <w:t>-</w:t>
      </w:r>
      <w:r w:rsidRPr="007C353A">
        <w:rPr>
          <w:lang w:val="en-US"/>
        </w:rPr>
        <w:tab/>
        <w:t>Coefficient de dilatation thermique :</w:t>
      </w:r>
      <w:r w:rsidRPr="007C353A">
        <w:rPr>
          <w:lang w:val="en-US"/>
        </w:rPr>
        <w:tab/>
      </w:r>
      <w:r w:rsidR="007C353A">
        <w:t>1,0E-05 per K</w:t>
      </w:r>
    </w:p>
    <w:p w14:paraId="0854512B" w14:textId="77777777" w:rsidR="00A242D6" w:rsidRDefault="00A242D6" w:rsidP="00A242D6">
      <w:pPr>
        <w:pStyle w:val="83Kenm"/>
        <w:spacing w:before="0" w:after="0"/>
      </w:pPr>
      <w:r w:rsidRPr="006A542B">
        <w:t>-</w:t>
      </w:r>
      <w:r w:rsidRPr="006A542B">
        <w:tab/>
        <w:t>Plage de température :</w:t>
      </w:r>
      <w:r w:rsidRPr="006A542B">
        <w:tab/>
        <w:t>-40 °C à 80 °C</w:t>
      </w:r>
    </w:p>
    <w:p w14:paraId="25BA8E6D" w14:textId="766B5EA3" w:rsidR="00A242D6" w:rsidRDefault="00A242D6" w:rsidP="00A242D6">
      <w:pPr>
        <w:pStyle w:val="83Kenm"/>
        <w:spacing w:before="0" w:after="0"/>
      </w:pPr>
      <w:r>
        <w:t>-</w:t>
      </w:r>
      <w:r>
        <w:tab/>
        <w:t>Résistance au gel :</w:t>
      </w:r>
      <w:r w:rsidRPr="00DC6587">
        <w:t>catégorie A (selon EN 12467) résistante au gel, sans gel</w:t>
      </w:r>
    </w:p>
    <w:p w14:paraId="00F6C118" w14:textId="76A12EDC" w:rsidR="00A242D6" w:rsidRPr="003B7881" w:rsidRDefault="00A242D6" w:rsidP="00A242D6">
      <w:pPr>
        <w:pStyle w:val="Kop8"/>
        <w:spacing w:before="0" w:after="0"/>
        <w:rPr>
          <w:lang w:val="nl-BE"/>
        </w:rPr>
      </w:pPr>
      <w:bookmarkStart w:id="68" w:name="_Hlk207207483"/>
      <w:r w:rsidRPr="007C353A">
        <w:rPr>
          <w:lang w:val="nl-NL"/>
        </w:rPr>
        <w:t>.32.70</w:t>
      </w:r>
      <w:r w:rsidRPr="007C353A">
        <w:rPr>
          <w:lang w:val="nl-NL"/>
        </w:rPr>
        <w:tab/>
      </w:r>
      <w:r w:rsidR="007425EA" w:rsidRPr="007C353A">
        <w:rPr>
          <w:lang w:val="nl-NL"/>
        </w:rPr>
        <w:t xml:space="preserve">Caractéristiques </w:t>
      </w:r>
      <w:r w:rsidRPr="007C353A">
        <w:rPr>
          <w:lang w:val="nl-NL"/>
        </w:rPr>
        <w:t>hygrothermiques</w:t>
      </w:r>
    </w:p>
    <w:p w14:paraId="155A72DD" w14:textId="2B6E92CB" w:rsidR="00A242D6" w:rsidRPr="00517BB8" w:rsidRDefault="00A242D6" w:rsidP="00A242D6">
      <w:pPr>
        <w:pStyle w:val="83Kenm"/>
        <w:spacing w:before="0" w:after="0"/>
      </w:pPr>
      <w:r>
        <w:t>-</w:t>
      </w:r>
      <w:r>
        <w:tab/>
      </w:r>
      <w:r w:rsidRPr="00517BB8">
        <w:t>Teneur en humidité d'équilibre :</w:t>
      </w:r>
      <w:r w:rsidRPr="00517BB8">
        <w:tab/>
      </w:r>
      <w:r w:rsidR="00CE7386">
        <w:t>4 % à 20 % d'humidité ; 10 % à 95 % d'humidité</w:t>
      </w:r>
    </w:p>
    <w:p w14:paraId="49F54427" w14:textId="77777777" w:rsidR="00A242D6" w:rsidRPr="002472A4" w:rsidRDefault="00A242D6" w:rsidP="00A242D6">
      <w:pPr>
        <w:pStyle w:val="83Kenm"/>
        <w:spacing w:before="0" w:after="0"/>
      </w:pPr>
      <w:r w:rsidRPr="00287D78">
        <w:t>-</w:t>
      </w:r>
      <w:r w:rsidRPr="00287D78">
        <w:tab/>
        <w:t>Conduction par diffusion de vapeur d'eau :</w:t>
      </w:r>
      <w:r w:rsidRPr="00287D78">
        <w:tab/>
        <w:t>0,00328 mg/m.h.Pa.</w:t>
      </w:r>
    </w:p>
    <w:p w14:paraId="61447687" w14:textId="77777777" w:rsidR="00A242D6" w:rsidRDefault="00A242D6" w:rsidP="00A242D6">
      <w:pPr>
        <w:pStyle w:val="83Kenm"/>
        <w:spacing w:before="0" w:after="0"/>
      </w:pPr>
      <w:r>
        <w:t>-</w:t>
      </w:r>
      <w:r>
        <w:tab/>
      </w:r>
      <w:r w:rsidRPr="002472A4">
        <w:t>Résistance à la vapeur d'eau :</w:t>
      </w:r>
      <w:r w:rsidRPr="002472A4">
        <w:tab/>
        <w:t>220 μ</w:t>
      </w:r>
    </w:p>
    <w:p w14:paraId="1A83FFD9" w14:textId="101A7EF7" w:rsidR="00A242D6" w:rsidRDefault="00A242D6" w:rsidP="00A242D6">
      <w:pPr>
        <w:pStyle w:val="83Kenm"/>
        <w:spacing w:before="0" w:after="0"/>
      </w:pPr>
      <w:r>
        <w:t>-</w:t>
      </w:r>
      <w:r w:rsidR="00BC7D3B">
        <w:tab/>
      </w:r>
      <w:r w:rsidRPr="002472A4">
        <w:t>Couche d'air équivalente à la diffusion de vapeur d'eau :</w:t>
      </w:r>
      <w:r w:rsidRPr="002472A4">
        <w:tab/>
      </w:r>
      <w:r>
        <w:t>1.75 Sd</w:t>
      </w:r>
    </w:p>
    <w:p w14:paraId="54FAE366" w14:textId="77777777" w:rsidR="00A242D6" w:rsidRPr="00936FAD" w:rsidRDefault="00A242D6" w:rsidP="00A242D6">
      <w:pPr>
        <w:pStyle w:val="83Kenm"/>
        <w:spacing w:before="0" w:after="0"/>
      </w:pPr>
      <w:r>
        <w:rPr>
          <w:rFonts w:eastAsia="Calibri"/>
        </w:rPr>
        <w:t>-</w:t>
      </w:r>
      <w:r>
        <w:rPr>
          <w:rFonts w:eastAsia="Calibri"/>
        </w:rPr>
        <w:tab/>
        <w:t>Retrait hygrique :</w:t>
      </w:r>
      <w:r w:rsidRPr="00CC2A2D">
        <w:rPr>
          <w:rFonts w:eastAsia="Calibri"/>
        </w:rPr>
        <w:tab/>
        <w:t>1,0 mm/m (longue durée, sec-humide)</w:t>
      </w:r>
    </w:p>
    <w:bookmarkEnd w:id="68"/>
    <w:p w14:paraId="37F2A968" w14:textId="698524AD" w:rsidR="00A242D6" w:rsidRPr="007C353A" w:rsidRDefault="00A242D6" w:rsidP="00A242D6">
      <w:pPr>
        <w:pStyle w:val="Kop8"/>
        <w:spacing w:before="0" w:after="0"/>
      </w:pPr>
      <w:r w:rsidRPr="00FA19B4">
        <w:t>.32.90.</w:t>
      </w:r>
      <w:r w:rsidRPr="00FA19B4">
        <w:tab/>
      </w:r>
      <w:r w:rsidRPr="004F4066">
        <w:t xml:space="preserve">Autres </w:t>
      </w:r>
      <w:r w:rsidR="007425EA">
        <w:t>c</w:t>
      </w:r>
      <w:r w:rsidR="007425EA" w:rsidRPr="00D302DA">
        <w:t>aractéristiques</w:t>
      </w:r>
    </w:p>
    <w:p w14:paraId="7359BD17" w14:textId="77777777" w:rsidR="00A242D6" w:rsidRPr="007C353A" w:rsidRDefault="00A242D6" w:rsidP="00A242D6">
      <w:pPr>
        <w:pStyle w:val="83Kenm"/>
        <w:spacing w:before="0" w:after="0"/>
        <w:rPr>
          <w:lang w:val="en-US"/>
        </w:rPr>
      </w:pPr>
      <w:r w:rsidRPr="007C353A">
        <w:rPr>
          <w:lang w:val="en-US"/>
        </w:rPr>
        <w:t>-</w:t>
      </w:r>
      <w:r w:rsidRPr="007C353A">
        <w:rPr>
          <w:lang w:val="en-US"/>
        </w:rPr>
        <w:tab/>
        <w:t>Réaction à l'incendie :</w:t>
      </w:r>
      <w:r w:rsidRPr="007C353A">
        <w:rPr>
          <w:lang w:val="en-US"/>
        </w:rPr>
        <w:tab/>
        <w:t>Classe A2-s1, d0 (EN 13501-1)</w:t>
      </w:r>
    </w:p>
    <w:p w14:paraId="35599348" w14:textId="54B8120A" w:rsidR="00E559D9" w:rsidRPr="007C353A" w:rsidRDefault="00E559D9" w:rsidP="00A242D6">
      <w:pPr>
        <w:pStyle w:val="Kop8"/>
        <w:spacing w:before="0" w:after="0"/>
      </w:pPr>
      <w:r w:rsidRPr="00FD72DD">
        <w:rPr>
          <w:rStyle w:val="OptieChar"/>
        </w:rPr>
        <w:t>#</w:t>
      </w:r>
      <w:r w:rsidRPr="00FD72DD">
        <w:t>.33.</w:t>
      </w:r>
      <w:r w:rsidRPr="00FD72DD">
        <w:tab/>
        <w:t>Caractéristiques ou propriétés de la sous-structure</w:t>
      </w:r>
    </w:p>
    <w:p w14:paraId="4F6A5418" w14:textId="6B35EFE3" w:rsidR="00FD72DD" w:rsidRPr="00FD72DD" w:rsidRDefault="00FD72DD" w:rsidP="00FD72DD">
      <w:pPr>
        <w:pStyle w:val="Kop8"/>
        <w:spacing w:before="0" w:after="0"/>
        <w:rPr>
          <w:lang w:val="nl-BE"/>
        </w:rPr>
      </w:pPr>
      <w:r w:rsidRPr="00C86D6D">
        <w:rPr>
          <w:rStyle w:val="OfwelChar"/>
        </w:rPr>
        <w:t>Variante 1</w:t>
      </w:r>
      <w:r w:rsidRPr="007C353A">
        <w:rPr>
          <w:rStyle w:val="OptieChar"/>
          <w:lang w:val="nl-BE"/>
        </w:rPr>
        <w:t xml:space="preserve"> #</w:t>
      </w:r>
      <w:r w:rsidRPr="007C353A">
        <w:rPr>
          <w:lang w:val="nl-BE"/>
        </w:rPr>
        <w:tab/>
      </w:r>
      <w:r w:rsidRPr="007C353A">
        <w:rPr>
          <w:color w:val="808080"/>
          <w:lang w:val="nl-BE"/>
        </w:rPr>
        <w:t>[Profils en aluminium]</w:t>
      </w:r>
    </w:p>
    <w:p w14:paraId="5806586E" w14:textId="77777777" w:rsidR="00FD72DD" w:rsidRPr="00FD72DD" w:rsidRDefault="00FD72DD" w:rsidP="00FD72DD">
      <w:pPr>
        <w:pStyle w:val="83Kenm"/>
        <w:spacing w:before="0" w:after="0"/>
      </w:pPr>
      <w:r w:rsidRPr="00FD72DD">
        <w:t>-</w:t>
      </w:r>
      <w:r w:rsidRPr="00FD72DD">
        <w:tab/>
        <w:t>Matériel:</w:t>
      </w:r>
      <w:r w:rsidRPr="00FD72DD">
        <w:tab/>
        <w:t xml:space="preserve">aluminium. </w:t>
      </w:r>
    </w:p>
    <w:p w14:paraId="067B6ABA" w14:textId="58B856F7" w:rsidR="00FD72DD" w:rsidRPr="00FD72DD" w:rsidRDefault="00FD72DD" w:rsidP="00FD72DD">
      <w:pPr>
        <w:pStyle w:val="83Kenm"/>
        <w:spacing w:before="0" w:after="0"/>
      </w:pPr>
      <w:r w:rsidRPr="00FD72DD">
        <w:t>-</w:t>
      </w:r>
      <w:r w:rsidRPr="00FD72DD">
        <w:tab/>
      </w:r>
      <w:r w:rsidR="002163A0">
        <w:t xml:space="preserve">Dimensions du profil : </w:t>
      </w:r>
      <w:r w:rsidRPr="00FD72DD">
        <w:tab/>
        <w:t>Selon l'étude de la charge du vent.</w:t>
      </w:r>
    </w:p>
    <w:p w14:paraId="3D28EA6B" w14:textId="4AF4A150" w:rsidR="00FD72DD" w:rsidRPr="004E59EE" w:rsidRDefault="00FD72DD" w:rsidP="00FD72DD">
      <w:pPr>
        <w:pStyle w:val="Kop8"/>
        <w:spacing w:before="0" w:after="0"/>
        <w:rPr>
          <w:lang w:val="nl-BE"/>
        </w:rPr>
      </w:pPr>
      <w:r w:rsidRPr="00C86D6D">
        <w:rPr>
          <w:rStyle w:val="OfwelChar"/>
        </w:rPr>
        <w:t>Variante 2</w:t>
      </w:r>
      <w:r w:rsidRPr="007C353A">
        <w:rPr>
          <w:rStyle w:val="OptieChar"/>
          <w:lang w:val="nl-BE"/>
        </w:rPr>
        <w:t xml:space="preserve"> #</w:t>
      </w:r>
      <w:r w:rsidRPr="007C353A">
        <w:rPr>
          <w:lang w:val="nl-BE"/>
        </w:rPr>
        <w:tab/>
      </w:r>
      <w:r w:rsidRPr="007C353A">
        <w:rPr>
          <w:color w:val="808080"/>
          <w:lang w:val="nl-BE"/>
        </w:rPr>
        <w:t xml:space="preserve">[Lattes en bois] </w:t>
      </w:r>
    </w:p>
    <w:p w14:paraId="792C6CD7" w14:textId="032C69AE" w:rsidR="00226DB8" w:rsidRPr="007C353A" w:rsidRDefault="00226DB8" w:rsidP="00226DB8">
      <w:pPr>
        <w:pStyle w:val="83Kenm"/>
        <w:spacing w:before="0" w:after="0"/>
        <w:rPr>
          <w:lang w:val="en-US"/>
        </w:rPr>
      </w:pPr>
      <w:r w:rsidRPr="007C353A">
        <w:rPr>
          <w:lang w:val="en-US"/>
        </w:rPr>
        <w:t>-</w:t>
      </w:r>
      <w:r w:rsidRPr="007C353A">
        <w:rPr>
          <w:lang w:val="en-US"/>
        </w:rPr>
        <w:tab/>
        <w:t>Matériel:</w:t>
      </w:r>
      <w:r w:rsidRPr="007C353A">
        <w:rPr>
          <w:lang w:val="en-US"/>
        </w:rPr>
        <w:tab/>
      </w:r>
      <w:r w:rsidR="00FD72DD" w:rsidRPr="007C353A">
        <w:rPr>
          <w:lang w:val="en-US"/>
        </w:rPr>
        <w:t xml:space="preserve">bois. </w:t>
      </w:r>
    </w:p>
    <w:p w14:paraId="239DAF6D" w14:textId="5E3E42E6" w:rsidR="003B7881" w:rsidRPr="007C353A" w:rsidRDefault="003B7881" w:rsidP="006C5C05">
      <w:pPr>
        <w:pStyle w:val="83Kenm"/>
        <w:spacing w:before="0" w:after="0"/>
        <w:rPr>
          <w:lang w:val="en-US"/>
        </w:rPr>
      </w:pPr>
      <w:r w:rsidRPr="007C353A">
        <w:rPr>
          <w:lang w:val="en-US"/>
        </w:rPr>
        <w:t>-</w:t>
      </w:r>
      <w:r w:rsidRPr="007C353A">
        <w:rPr>
          <w:lang w:val="en-US"/>
        </w:rPr>
        <w:tab/>
      </w:r>
      <w:r w:rsidR="002163A0" w:rsidRPr="007C353A">
        <w:rPr>
          <w:lang w:val="en-US"/>
        </w:rPr>
        <w:t xml:space="preserve">Dimensions des lattes : </w:t>
      </w:r>
      <w:r w:rsidRPr="007C353A">
        <w:rPr>
          <w:lang w:val="en-US"/>
        </w:rPr>
        <w:tab/>
      </w:r>
      <w:r w:rsidR="00A86214" w:rsidRPr="007C353A">
        <w:rPr>
          <w:lang w:val="en-US"/>
        </w:rPr>
        <w:t xml:space="preserve">Selon l'étude de la charge du vent. </w:t>
      </w:r>
    </w:p>
    <w:p w14:paraId="57BEF664" w14:textId="4E4FCE60" w:rsidR="00FD72DD" w:rsidRPr="007C353A" w:rsidRDefault="007425EA" w:rsidP="00FD72DD">
      <w:pPr>
        <w:pStyle w:val="Kop6"/>
        <w:spacing w:before="0" w:after="0"/>
        <w:rPr>
          <w:rStyle w:val="OfwelChar"/>
          <w:lang w:val="en-US"/>
        </w:rPr>
      </w:pPr>
      <w:r w:rsidRPr="007C353A">
        <w:rPr>
          <w:rStyle w:val="OfwelChar"/>
          <w:lang w:val="en-US"/>
        </w:rPr>
        <w:t>Suite</w:t>
      </w:r>
    </w:p>
    <w:p w14:paraId="735FBB77" w14:textId="070B3765" w:rsidR="00E559D9" w:rsidRPr="007C353A" w:rsidRDefault="00E559D9" w:rsidP="006C5C05">
      <w:pPr>
        <w:pStyle w:val="Kop6"/>
        <w:spacing w:before="0" w:after="0"/>
        <w:rPr>
          <w:lang w:val="en-US"/>
        </w:rPr>
      </w:pPr>
      <w:r w:rsidRPr="007C353A">
        <w:rPr>
          <w:rStyle w:val="OptieChar"/>
          <w:lang w:val="en-US"/>
        </w:rPr>
        <w:t>#</w:t>
      </w:r>
      <w:r w:rsidR="00A97505" w:rsidRPr="007C353A">
        <w:rPr>
          <w:lang w:val="en-US"/>
        </w:rPr>
        <w:t>.34.</w:t>
      </w:r>
      <w:r w:rsidRPr="007C353A">
        <w:rPr>
          <w:lang w:val="en-US"/>
        </w:rPr>
        <w:tab/>
        <w:t xml:space="preserve">Caractéristiques ou propriétés de la couche d'isolation : </w:t>
      </w:r>
    </w:p>
    <w:p w14:paraId="13A85008" w14:textId="77777777" w:rsidR="00814A6F" w:rsidRPr="007C353A" w:rsidRDefault="00814A6F" w:rsidP="004E59EE">
      <w:pPr>
        <w:pStyle w:val="83Kenm"/>
        <w:spacing w:before="0" w:after="0"/>
        <w:rPr>
          <w:lang w:val="en-US"/>
        </w:rPr>
      </w:pPr>
      <w:r w:rsidRPr="007C353A">
        <w:rPr>
          <w:lang w:val="en-US"/>
        </w:rPr>
        <w:t>Selon la description dans le post de spécifications...</w:t>
      </w:r>
    </w:p>
    <w:p w14:paraId="45E33D12" w14:textId="5DBF6C3D" w:rsidR="004E59EE" w:rsidRPr="007C353A" w:rsidRDefault="004E59EE" w:rsidP="004E59EE">
      <w:pPr>
        <w:pStyle w:val="83Kenm"/>
        <w:spacing w:before="0" w:after="0"/>
        <w:rPr>
          <w:lang w:val="en-US"/>
        </w:rPr>
      </w:pPr>
      <w:r w:rsidRPr="007C353A">
        <w:rPr>
          <w:lang w:val="en-US"/>
        </w:rPr>
        <w:t>-</w:t>
      </w:r>
      <w:r w:rsidRPr="007C353A">
        <w:rPr>
          <w:lang w:val="en-US"/>
        </w:rPr>
        <w:tab/>
        <w:t>Matériel:</w:t>
      </w:r>
      <w:r w:rsidRPr="007C353A">
        <w:rPr>
          <w:lang w:val="en-US"/>
        </w:rPr>
        <w:tab/>
        <w:t xml:space="preserve">... </w:t>
      </w:r>
    </w:p>
    <w:p w14:paraId="741790A4" w14:textId="4FA94202" w:rsidR="00814A6F" w:rsidRPr="007C353A" w:rsidRDefault="004E59EE" w:rsidP="00814A6F">
      <w:pPr>
        <w:pStyle w:val="83Kenm"/>
        <w:spacing w:before="0" w:after="0"/>
        <w:rPr>
          <w:lang w:val="en-US"/>
        </w:rPr>
      </w:pPr>
      <w:r w:rsidRPr="007C353A">
        <w:rPr>
          <w:lang w:val="en-US"/>
        </w:rPr>
        <w:t>-</w:t>
      </w:r>
      <w:r w:rsidRPr="007C353A">
        <w:rPr>
          <w:lang w:val="en-US"/>
        </w:rPr>
        <w:tab/>
        <w:t>Épaisseur de l'isolation :</w:t>
      </w:r>
      <w:r w:rsidRPr="007C353A">
        <w:rPr>
          <w:lang w:val="en-US"/>
        </w:rPr>
        <w:tab/>
        <w:t xml:space="preserve">… </w:t>
      </w:r>
      <w:r w:rsidR="00CB52B1" w:rsidRPr="007C353A">
        <w:rPr>
          <w:lang w:val="en-US"/>
        </w:rPr>
        <w:t>m</w:t>
      </w:r>
      <w:r w:rsidRPr="007C353A">
        <w:rPr>
          <w:lang w:val="en-US"/>
        </w:rPr>
        <w:t>m.</w:t>
      </w:r>
    </w:p>
    <w:p w14:paraId="508C6F0E" w14:textId="77777777" w:rsidR="00E559D9" w:rsidRPr="007C353A" w:rsidRDefault="00E559D9" w:rsidP="006C5C05">
      <w:pPr>
        <w:pStyle w:val="Kop6"/>
        <w:spacing w:before="0" w:after="0"/>
        <w:rPr>
          <w:lang w:val="en-US"/>
        </w:rPr>
      </w:pPr>
      <w:r w:rsidRPr="007C353A">
        <w:rPr>
          <w:lang w:val="en-US"/>
        </w:rPr>
        <w:t>.35.</w:t>
      </w:r>
      <w:r w:rsidRPr="007C353A">
        <w:rPr>
          <w:lang w:val="en-US"/>
        </w:rPr>
        <w:tab/>
        <w:t>Caractéristiques ou propriétés d'autres composants :</w:t>
      </w:r>
    </w:p>
    <w:p w14:paraId="3ADDD01E" w14:textId="77777777" w:rsidR="00CB52B1" w:rsidRPr="00D302DA" w:rsidRDefault="00CB52B1" w:rsidP="00CB52B1">
      <w:pPr>
        <w:pStyle w:val="Kop7"/>
        <w:spacing w:before="0" w:after="0"/>
        <w:rPr>
          <w:lang w:val="en-US"/>
        </w:rPr>
      </w:pPr>
      <w:r w:rsidRPr="00D302DA">
        <w:rPr>
          <w:lang w:val="en-US"/>
        </w:rPr>
        <w:t>.35.20.</w:t>
      </w:r>
      <w:r w:rsidRPr="00D302DA">
        <w:rPr>
          <w:lang w:val="en-US"/>
        </w:rPr>
        <w:tab/>
        <w:t>Caractéristiques ou propriétés des profilés de raccordement :</w:t>
      </w:r>
    </w:p>
    <w:p w14:paraId="6A85D8A0" w14:textId="77777777" w:rsidR="00CB52B1" w:rsidRPr="00D302DA" w:rsidRDefault="00CB52B1" w:rsidP="00CB52B1">
      <w:pPr>
        <w:pStyle w:val="80"/>
        <w:rPr>
          <w:lang w:val="en-US"/>
        </w:rPr>
      </w:pPr>
      <w:r w:rsidRPr="00D302DA">
        <w:rPr>
          <w:lang w:val="en-US"/>
        </w:rPr>
        <w:t>Pour les angles extérieurs et intérieurs, les raccordements avec les baies de fenêtre, les appuis de fenêtre, etc., on utilise les profilés fournis par le fabricant des panneaux de façade.</w:t>
      </w:r>
    </w:p>
    <w:p w14:paraId="2BD46823" w14:textId="77777777" w:rsidR="00CB52B1" w:rsidRPr="00D302DA" w:rsidRDefault="00CB52B1" w:rsidP="00CB52B1">
      <w:pPr>
        <w:pStyle w:val="Kop7"/>
        <w:spacing w:before="0" w:after="0"/>
        <w:rPr>
          <w:lang w:val="en-US"/>
        </w:rPr>
      </w:pPr>
      <w:r w:rsidRPr="00D302DA">
        <w:rPr>
          <w:lang w:val="en-US"/>
        </w:rPr>
        <w:t>.35.30.</w:t>
      </w:r>
      <w:r w:rsidRPr="00D302DA">
        <w:rPr>
          <w:lang w:val="en-US"/>
        </w:rPr>
        <w:tab/>
        <w:t>Caractéristiques des fixations mechaniques :</w:t>
      </w:r>
    </w:p>
    <w:p w14:paraId="0EABE3C7" w14:textId="77777777" w:rsidR="00CB52B1" w:rsidRPr="00D302DA" w:rsidRDefault="00CB52B1" w:rsidP="00CB52B1">
      <w:pPr>
        <w:pStyle w:val="80"/>
        <w:rPr>
          <w:lang w:val="en-US"/>
        </w:rPr>
      </w:pPr>
      <w:r w:rsidRPr="00D302DA">
        <w:rPr>
          <w:lang w:val="en-US"/>
        </w:rPr>
        <w:t>Les moyens de fixation seront appropriés au modèle de plaque de recouvrement utilisé, au mode de placement préconisé et au type de support réalisé. Le choix des moyens de fixation sera également opéré en fonction de la protection anticorrosion et des valeurs d’arrachement mécanique. A cette fin, les prescriptions du fabricant seront respectées pour autant qu'aucune exigence spécifique ne soit posée suite à une étude de charge au vent.</w:t>
      </w:r>
    </w:p>
    <w:p w14:paraId="71AFEAFF" w14:textId="77777777" w:rsidR="00D364B5" w:rsidRPr="007C353A" w:rsidRDefault="00D364B5" w:rsidP="006C5C05">
      <w:pPr>
        <w:pStyle w:val="Kop5"/>
        <w:spacing w:before="0" w:after="0"/>
        <w:rPr>
          <w:rStyle w:val="Kop5BlauwChar"/>
        </w:rPr>
      </w:pPr>
    </w:p>
    <w:p w14:paraId="6BEEA008" w14:textId="35DDFFDB" w:rsidR="00CE7386" w:rsidRPr="007C353A" w:rsidRDefault="002D487F" w:rsidP="00CE7386">
      <w:pPr>
        <w:pStyle w:val="Kop5"/>
        <w:spacing w:before="0" w:after="0"/>
      </w:pPr>
      <w:r w:rsidRPr="00FA19B4">
        <w:rPr>
          <w:rStyle w:val="Kop5BlauwChar"/>
        </w:rPr>
        <w:t>. 40.</w:t>
      </w:r>
      <w:bookmarkStart w:id="69" w:name="_Toc213560547"/>
      <w:bookmarkStart w:id="70" w:name="_Toc213560714"/>
      <w:bookmarkStart w:id="71" w:name="_Toc219608140"/>
      <w:r w:rsidR="00CE7386" w:rsidRPr="00FA19B4">
        <w:tab/>
        <w:t>EX</w:t>
      </w:r>
      <w:r w:rsidR="007425EA">
        <w:t>E</w:t>
      </w:r>
      <w:r w:rsidR="00CE7386" w:rsidRPr="00FA19B4">
        <w:t>CUTION</w:t>
      </w:r>
      <w:r w:rsidR="007425EA">
        <w:t xml:space="preserve"> DES TRAVAUX</w:t>
      </w:r>
    </w:p>
    <w:p w14:paraId="3C7E4C24" w14:textId="77777777" w:rsidR="00CE7386" w:rsidRPr="007C353A" w:rsidRDefault="00CE7386" w:rsidP="00CE7386">
      <w:pPr>
        <w:pStyle w:val="Kop6"/>
        <w:spacing w:before="0" w:after="0"/>
        <w:rPr>
          <w:lang w:val="en-US"/>
        </w:rPr>
      </w:pPr>
      <w:r w:rsidRPr="007C353A">
        <w:rPr>
          <w:lang w:val="en-US"/>
        </w:rPr>
        <w:t>.41.</w:t>
      </w:r>
      <w:r w:rsidRPr="007C353A">
        <w:rPr>
          <w:lang w:val="en-US"/>
        </w:rPr>
        <w:tab/>
        <w:t>Références de base :</w:t>
      </w:r>
    </w:p>
    <w:p w14:paraId="2D1388E3" w14:textId="77777777" w:rsidR="00CB52B1" w:rsidRPr="00D302DA" w:rsidRDefault="00CB52B1" w:rsidP="00CB52B1">
      <w:pPr>
        <w:pStyle w:val="81"/>
        <w:rPr>
          <w:lang w:val="en-US"/>
        </w:rPr>
      </w:pPr>
      <w:bookmarkStart w:id="72" w:name="_Toc128825063"/>
      <w:bookmarkStart w:id="73" w:name="_Toc244576159"/>
      <w:r w:rsidRPr="00D302DA">
        <w:rPr>
          <w:lang w:val="en-US"/>
        </w:rPr>
        <w:t>Manutention et stockage sur site :</w:t>
      </w:r>
    </w:p>
    <w:p w14:paraId="6177475A" w14:textId="77777777" w:rsidR="00CB52B1" w:rsidRPr="00D302DA" w:rsidRDefault="00CB52B1" w:rsidP="00CB52B1">
      <w:pPr>
        <w:pStyle w:val="81"/>
        <w:rPr>
          <w:lang w:val="en-US"/>
        </w:rPr>
      </w:pPr>
      <w:r w:rsidRPr="00D302DA">
        <w:rPr>
          <w:lang w:val="en-US"/>
        </w:rPr>
        <w:tab/>
        <w:t>Les panneaux et leurs accessoires doivent être transportés dans des conditions permettant de les protéger des dommages (soigneusement empilés et ficelés).</w:t>
      </w:r>
    </w:p>
    <w:p w14:paraId="37F92E33" w14:textId="77777777" w:rsidR="00CB52B1" w:rsidRPr="00D302DA" w:rsidRDefault="00CB52B1" w:rsidP="00CB52B1">
      <w:pPr>
        <w:pStyle w:val="81"/>
        <w:rPr>
          <w:lang w:val="en-US"/>
        </w:rPr>
      </w:pPr>
      <w:r w:rsidRPr="00D302DA">
        <w:rPr>
          <w:lang w:val="en-US"/>
        </w:rPr>
        <w:lastRenderedPageBreak/>
        <w:tab/>
        <w:t>Lors de la manutention des panneaux, leurs caractéristiques spécifiques doivent être prises en compte ; ils doivent toujours être couchés du stockage jusqu'au lieu d'assemblage et de fixation. Le stockage sur site doit être réduit au minimum. Les panneaux doivent être stockés à l'ombre, en empilant deux colis maximum.</w:t>
      </w:r>
    </w:p>
    <w:p w14:paraId="6D6E2095" w14:textId="77777777" w:rsidR="00CB52B1" w:rsidRPr="00D302DA" w:rsidRDefault="00CB52B1" w:rsidP="00CB52B1">
      <w:pPr>
        <w:pStyle w:val="81"/>
        <w:rPr>
          <w:lang w:val="en-US"/>
        </w:rPr>
      </w:pPr>
      <w:r w:rsidRPr="00D302DA">
        <w:rPr>
          <w:lang w:val="en-US"/>
        </w:rPr>
        <w:tab/>
        <w:t>Les panneaux doivent toujours être stockés sous une bâche, après avoir retiré l'emballage en plastique de la palette.</w:t>
      </w:r>
    </w:p>
    <w:p w14:paraId="0F7E9D6E" w14:textId="09A0FB0A" w:rsidR="00CE7386" w:rsidRPr="007C353A" w:rsidRDefault="00CE7386" w:rsidP="00CE7386">
      <w:pPr>
        <w:pStyle w:val="Kop6"/>
        <w:spacing w:before="0" w:after="0"/>
        <w:rPr>
          <w:lang w:val="en-US"/>
        </w:rPr>
      </w:pPr>
      <w:r w:rsidRPr="007C353A">
        <w:rPr>
          <w:lang w:val="en-US"/>
        </w:rPr>
        <w:t>.42.</w:t>
      </w:r>
      <w:r w:rsidRPr="007C353A">
        <w:rPr>
          <w:lang w:val="en-US"/>
        </w:rPr>
        <w:tab/>
      </w:r>
      <w:r w:rsidR="00CB52B1" w:rsidRPr="00D302DA">
        <w:rPr>
          <w:lang w:val="en-US"/>
        </w:rPr>
        <w:t xml:space="preserve">Conditions </w:t>
      </w:r>
      <w:r w:rsidRPr="007C353A">
        <w:rPr>
          <w:lang w:val="en-US"/>
        </w:rPr>
        <w:t>générale :</w:t>
      </w:r>
      <w:bookmarkEnd w:id="72"/>
      <w:bookmarkEnd w:id="73"/>
    </w:p>
    <w:p w14:paraId="68F8D35D" w14:textId="0357DD81" w:rsidR="00CB52B1" w:rsidRPr="00D302DA" w:rsidRDefault="00CB52B1" w:rsidP="00CB52B1">
      <w:pPr>
        <w:pStyle w:val="81"/>
        <w:rPr>
          <w:lang w:val="en-US"/>
        </w:rPr>
      </w:pPr>
      <w:r w:rsidRPr="00D302DA">
        <w:rPr>
          <w:lang w:val="en-US"/>
        </w:rPr>
        <w:t>La façade est ventilée conformément aux instructions du fabricant</w:t>
      </w:r>
    </w:p>
    <w:p w14:paraId="50748CDB" w14:textId="6F5BD174" w:rsidR="00745F2D" w:rsidRPr="007C353A" w:rsidRDefault="00745F2D" w:rsidP="00CB52B1">
      <w:pPr>
        <w:pStyle w:val="81"/>
        <w:spacing w:before="0" w:after="0"/>
        <w:rPr>
          <w:rFonts w:ascii="inherit" w:hAnsi="inherit"/>
          <w:color w:val="FF6600"/>
          <w:bdr w:val="none" w:sz="0" w:space="0" w:color="auto" w:frame="1"/>
          <w:lang w:val="en-US"/>
        </w:rPr>
      </w:pPr>
      <w:r w:rsidRPr="00401A2E">
        <w:rPr>
          <w:rStyle w:val="MerkChar"/>
        </w:rPr>
        <w:t>« SBE_Swisspearl_Facade_Largo_DIM_BE-FR_2025_01</w:t>
      </w:r>
      <w:r w:rsidR="00401A2E" w:rsidRPr="00401A2E">
        <w:rPr>
          <w:rStyle w:val="MerkChar"/>
        </w:rPr>
        <w:t xml:space="preserve"> </w:t>
      </w:r>
      <w:r w:rsidRPr="007C353A">
        <w:rPr>
          <w:rFonts w:ascii="inherit" w:hAnsi="inherit"/>
          <w:color w:val="FF6600"/>
          <w:bdr w:val="none" w:sz="0" w:space="0" w:color="auto" w:frame="1"/>
          <w:lang w:val="en-US"/>
        </w:rPr>
        <w:t>».</w:t>
      </w:r>
    </w:p>
    <w:p w14:paraId="4693BF05" w14:textId="6069A890" w:rsidR="00CB52B1" w:rsidRPr="00D302DA" w:rsidRDefault="00CB52B1" w:rsidP="00CB52B1">
      <w:pPr>
        <w:pStyle w:val="81"/>
        <w:spacing w:before="0" w:after="0"/>
        <w:rPr>
          <w:lang w:val="en-US"/>
        </w:rPr>
      </w:pPr>
      <w:r w:rsidRPr="00D302DA">
        <w:rPr>
          <w:lang w:val="en-US"/>
        </w:rPr>
        <w:t>Une attention particulière est portée aux points suivants :</w:t>
      </w:r>
    </w:p>
    <w:p w14:paraId="2D141023" w14:textId="77777777" w:rsidR="00CB52B1" w:rsidRPr="00D302DA" w:rsidRDefault="00CB52B1" w:rsidP="00CB52B1">
      <w:pPr>
        <w:pStyle w:val="81"/>
        <w:rPr>
          <w:lang w:val="en-US"/>
        </w:rPr>
      </w:pPr>
      <w:r w:rsidRPr="00D302DA">
        <w:rPr>
          <w:lang w:val="en-US"/>
        </w:rPr>
        <w:t>-</w:t>
      </w:r>
      <w:r w:rsidRPr="00D302DA">
        <w:rPr>
          <w:lang w:val="en-US"/>
        </w:rPr>
        <w:tab/>
        <w:t>Il convient de prévoir des ouvertures de ventilation à la base et en haut de la structure et au-dessus des portes et fenêtres. Ces ouvertures favoriseront également l’évacuation de l’eau hors de la construction.</w:t>
      </w:r>
    </w:p>
    <w:p w14:paraId="029FD91C" w14:textId="6639EFCD" w:rsidR="00CE7386" w:rsidRPr="007C353A" w:rsidRDefault="00CE7386" w:rsidP="00CE7386">
      <w:pPr>
        <w:pStyle w:val="81"/>
        <w:spacing w:before="0" w:after="0"/>
        <w:rPr>
          <w:lang w:val="en-US"/>
        </w:rPr>
      </w:pPr>
      <w:r w:rsidRPr="007C353A">
        <w:rPr>
          <w:lang w:val="en-US"/>
        </w:rPr>
        <w:t>-</w:t>
      </w:r>
      <w:r w:rsidRPr="007C353A">
        <w:rPr>
          <w:lang w:val="en-US"/>
        </w:rPr>
        <w:tab/>
        <w:t xml:space="preserve">Une ventilation doit être possible sur toute la hauteur de la façade. Il doit y avoir une garde minimale pour la ventilation de 20 mm, soit 200 </w:t>
      </w:r>
      <w:r w:rsidR="00CB52B1" w:rsidRPr="00D302DA">
        <w:rPr>
          <w:lang w:val="en-US"/>
        </w:rPr>
        <w:t xml:space="preserve">cm² </w:t>
      </w:r>
      <w:r w:rsidRPr="007C353A">
        <w:rPr>
          <w:lang w:val="en-US"/>
        </w:rPr>
        <w:t xml:space="preserve"> par mètre. Si des profils perforés en acier, aluminium ou plastique sont utilisés, une ouverture de ventilation d'au moins 120 </w:t>
      </w:r>
      <w:r w:rsidR="00CB52B1" w:rsidRPr="00D302DA">
        <w:rPr>
          <w:lang w:val="en-US"/>
        </w:rPr>
        <w:t xml:space="preserve">cm² </w:t>
      </w:r>
      <w:r w:rsidRPr="007C353A">
        <w:rPr>
          <w:lang w:val="en-US"/>
        </w:rPr>
        <w:t>par mètre net est nécessaire.</w:t>
      </w:r>
    </w:p>
    <w:p w14:paraId="4958C0A4" w14:textId="1F851F6D" w:rsidR="00CE7386" w:rsidRPr="007C353A" w:rsidRDefault="00CE7386" w:rsidP="00CE7386">
      <w:pPr>
        <w:pStyle w:val="81"/>
        <w:spacing w:before="0" w:after="0"/>
        <w:rPr>
          <w:lang w:val="en-US"/>
        </w:rPr>
      </w:pPr>
      <w:r w:rsidRPr="007C353A">
        <w:rPr>
          <w:lang w:val="en-US"/>
        </w:rPr>
        <w:t>-</w:t>
      </w:r>
      <w:r w:rsidRPr="007C353A">
        <w:rPr>
          <w:lang w:val="en-US"/>
        </w:rPr>
        <w:tab/>
        <w:t xml:space="preserve">Une ouverture de ventilation horizontale d'au moins 12 mm ou 120 </w:t>
      </w:r>
      <w:r w:rsidR="00CB52B1" w:rsidRPr="00D302DA">
        <w:rPr>
          <w:lang w:val="en-US"/>
        </w:rPr>
        <w:t xml:space="preserve">cm² </w:t>
      </w:r>
      <w:r w:rsidRPr="007C353A">
        <w:rPr>
          <w:lang w:val="en-US"/>
        </w:rPr>
        <w:t xml:space="preserve"> par mètre net doit être maintenue sous les rebords de fenêtres ou d'autres seuils.</w:t>
      </w:r>
    </w:p>
    <w:p w14:paraId="6CE339A1" w14:textId="71620CA2" w:rsidR="00CE7386" w:rsidRPr="007C353A" w:rsidRDefault="00CE7386" w:rsidP="00CE7386">
      <w:pPr>
        <w:pStyle w:val="81"/>
        <w:spacing w:before="0" w:after="0"/>
        <w:rPr>
          <w:lang w:val="en-US"/>
        </w:rPr>
      </w:pPr>
      <w:r w:rsidRPr="007C353A">
        <w:rPr>
          <w:lang w:val="en-US"/>
        </w:rPr>
        <w:t>-</w:t>
      </w:r>
      <w:r w:rsidRPr="007C353A">
        <w:rPr>
          <w:lang w:val="en-US"/>
        </w:rPr>
        <w:tab/>
        <w:t xml:space="preserve">Le passage d'air doit être maintenu au sommet de la façade, qu'il soit adjacent à un toit ou à une autre structure. Comme au fond, une ouverture de ventilation d'au moins 12 mm ou 120 </w:t>
      </w:r>
      <w:r w:rsidR="00CB52B1" w:rsidRPr="00D302DA">
        <w:rPr>
          <w:lang w:val="en-US"/>
        </w:rPr>
        <w:t xml:space="preserve">cm² </w:t>
      </w:r>
      <w:r w:rsidRPr="007C353A">
        <w:rPr>
          <w:lang w:val="en-US"/>
        </w:rPr>
        <w:t xml:space="preserve"> par mètre net est nécessaire.</w:t>
      </w:r>
    </w:p>
    <w:p w14:paraId="6426D577" w14:textId="64F0067B" w:rsidR="00CE7386" w:rsidRPr="007C353A" w:rsidRDefault="00CE7386" w:rsidP="00CE7386">
      <w:pPr>
        <w:pStyle w:val="81"/>
        <w:spacing w:before="0" w:after="0"/>
        <w:rPr>
          <w:lang w:val="en-US"/>
        </w:rPr>
      </w:pPr>
      <w:r w:rsidRPr="007C353A">
        <w:rPr>
          <w:lang w:val="en-US"/>
        </w:rPr>
        <w:t>-</w:t>
      </w:r>
      <w:r w:rsidRPr="007C353A">
        <w:rPr>
          <w:lang w:val="en-US"/>
        </w:rPr>
        <w:tab/>
        <w:t xml:space="preserve">Une ouverture de ventilation horizontale libre doit également être utilisée au-dessus des fenêtres et des portes. L'ouverture de ventilation doit faire au moins 12 mm de large. Si des profils perforés en acier, aluminium ou plastique sont utilisés, une ouverture de ventilation d'au moins 120 </w:t>
      </w:r>
      <w:r w:rsidR="00CB52B1" w:rsidRPr="00D302DA">
        <w:rPr>
          <w:lang w:val="en-US"/>
        </w:rPr>
        <w:t xml:space="preserve">cm² </w:t>
      </w:r>
      <w:r w:rsidRPr="007C353A">
        <w:rPr>
          <w:lang w:val="en-US"/>
        </w:rPr>
        <w:t xml:space="preserve"> par mètre net est nécessaire.</w:t>
      </w:r>
    </w:p>
    <w:p w14:paraId="04EECCDF" w14:textId="2526CBC5" w:rsidR="00CB52B1" w:rsidRPr="00D302DA" w:rsidRDefault="00CB52B1" w:rsidP="00CB52B1">
      <w:pPr>
        <w:pStyle w:val="80"/>
        <w:rPr>
          <w:lang w:val="en-US"/>
        </w:rPr>
      </w:pPr>
      <w:r w:rsidRPr="00D302DA">
        <w:rPr>
          <w:lang w:val="en-US"/>
        </w:rPr>
        <w:t>Pour obtenir des performances optimales à long terme et des caractéristiques esthétiques pour les panneaux de façade, il est essentiel que le système de support soit parfaitement droit dans les directions horizontale et verticale.</w:t>
      </w:r>
    </w:p>
    <w:p w14:paraId="3D51C42D" w14:textId="77777777" w:rsidR="00CE7386" w:rsidRPr="007C353A" w:rsidRDefault="00CE7386" w:rsidP="00CE7386">
      <w:pPr>
        <w:pStyle w:val="83Kenm"/>
        <w:spacing w:before="0" w:after="0"/>
        <w:rPr>
          <w:lang w:val="en-US"/>
        </w:rPr>
      </w:pPr>
      <w:r w:rsidRPr="007C353A">
        <w:rPr>
          <w:lang w:val="en-US"/>
        </w:rPr>
        <w:t>-</w:t>
      </w:r>
      <w:r w:rsidRPr="007C353A">
        <w:rPr>
          <w:lang w:val="en-US"/>
        </w:rPr>
        <w:tab/>
        <w:t>Tolérance horizontale : +/- 3,0 mm sur une distance de 2 m.</w:t>
      </w:r>
    </w:p>
    <w:p w14:paraId="04DFBF74" w14:textId="77777777" w:rsidR="00CE7386" w:rsidRPr="007C353A" w:rsidRDefault="00CE7386" w:rsidP="00CE7386">
      <w:pPr>
        <w:pStyle w:val="83Kenm"/>
        <w:spacing w:before="0" w:after="0"/>
        <w:rPr>
          <w:lang w:val="en-US"/>
        </w:rPr>
      </w:pPr>
      <w:r w:rsidRPr="007C353A">
        <w:rPr>
          <w:lang w:val="en-US"/>
        </w:rPr>
        <w:t>-</w:t>
      </w:r>
      <w:r w:rsidRPr="007C353A">
        <w:rPr>
          <w:lang w:val="en-US"/>
        </w:rPr>
        <w:tab/>
        <w:t>Tolérance verticale : +/- 1 mm sur 600 mm, sur une distance de 2 m.</w:t>
      </w:r>
    </w:p>
    <w:p w14:paraId="16C07519" w14:textId="77777777" w:rsidR="00CE7386" w:rsidRPr="00340CDE" w:rsidRDefault="00CE7386" w:rsidP="00CE7386">
      <w:pPr>
        <w:pStyle w:val="Kop8"/>
        <w:spacing w:before="0" w:after="0"/>
        <w:rPr>
          <w:lang w:val="nl-BE"/>
        </w:rPr>
      </w:pPr>
      <w:r w:rsidRPr="00C86D6D">
        <w:rPr>
          <w:rStyle w:val="OfwelChar"/>
        </w:rPr>
        <w:t>Variante 1</w:t>
      </w:r>
      <w:r w:rsidRPr="007C353A">
        <w:rPr>
          <w:rStyle w:val="OptieChar"/>
          <w:lang w:val="nl-BE"/>
        </w:rPr>
        <w:t xml:space="preserve"> #</w:t>
      </w:r>
      <w:r w:rsidRPr="007C353A">
        <w:rPr>
          <w:lang w:val="nl-BE"/>
        </w:rPr>
        <w:t>.42.10.</w:t>
      </w:r>
      <w:r w:rsidRPr="007C353A">
        <w:rPr>
          <w:lang w:val="nl-BE"/>
        </w:rPr>
        <w:tab/>
        <w:t xml:space="preserve">Panneaux de façade sur sous-structure en aluminium </w:t>
      </w:r>
    </w:p>
    <w:p w14:paraId="7058FD25" w14:textId="3ADE2143" w:rsidR="00CE7386" w:rsidRPr="007C353A" w:rsidRDefault="00CE7386" w:rsidP="00CE7386">
      <w:pPr>
        <w:pStyle w:val="81"/>
        <w:spacing w:before="0" w:after="0"/>
        <w:rPr>
          <w:rFonts w:ascii="inherit" w:hAnsi="inherit"/>
          <w:color w:val="FF6600"/>
          <w:bdr w:val="none" w:sz="0" w:space="0" w:color="auto" w:frame="1"/>
          <w:lang w:val="en-US"/>
        </w:rPr>
      </w:pPr>
      <w:r w:rsidRPr="007C353A">
        <w:rPr>
          <w:lang w:val="en-US"/>
        </w:rPr>
        <w:t xml:space="preserve">Les panneaux de façade sont installés conformément aux instructions fournies dans les instructions de traitement </w:t>
      </w:r>
      <w:r w:rsidR="00745F2D" w:rsidRPr="00401A2E">
        <w:rPr>
          <w:rStyle w:val="MerkChar"/>
        </w:rPr>
        <w:t>« SBE_Swisspearl_Facade_Largo_DIM_BE-FR_2025_01</w:t>
      </w:r>
      <w:r w:rsidR="00401A2E" w:rsidRPr="00401A2E">
        <w:rPr>
          <w:rStyle w:val="MerkChar"/>
        </w:rPr>
        <w:t xml:space="preserve"> </w:t>
      </w:r>
      <w:r w:rsidR="00745F2D" w:rsidRPr="00401A2E">
        <w:rPr>
          <w:rStyle w:val="MerkChar"/>
        </w:rPr>
        <w:t>»</w:t>
      </w:r>
      <w:r w:rsidR="00745F2D" w:rsidRPr="007C353A">
        <w:rPr>
          <w:rFonts w:ascii="inherit" w:hAnsi="inherit"/>
          <w:color w:val="FF6600"/>
          <w:bdr w:val="none" w:sz="0" w:space="0" w:color="auto" w:frame="1"/>
          <w:lang w:val="en-US"/>
        </w:rPr>
        <w:t>.</w:t>
      </w:r>
    </w:p>
    <w:p w14:paraId="20F47612" w14:textId="77777777" w:rsidR="00CE7386" w:rsidRPr="007C353A" w:rsidRDefault="00CE7386" w:rsidP="00CE7386">
      <w:pPr>
        <w:pStyle w:val="81"/>
        <w:spacing w:before="0" w:after="0"/>
        <w:rPr>
          <w:lang w:val="en-US"/>
        </w:rPr>
      </w:pPr>
      <w:r w:rsidRPr="007C353A">
        <w:rPr>
          <w:lang w:val="en-US"/>
        </w:rPr>
        <w:t>L'attention est portée aux points suivants :</w:t>
      </w:r>
    </w:p>
    <w:p w14:paraId="5D624D4E" w14:textId="77777777" w:rsidR="00CE7386" w:rsidRPr="007C353A" w:rsidRDefault="00CE7386" w:rsidP="00CE7386">
      <w:pPr>
        <w:pStyle w:val="81"/>
        <w:spacing w:before="0" w:after="0"/>
        <w:rPr>
          <w:lang w:val="en-US"/>
        </w:rPr>
      </w:pPr>
      <w:r w:rsidRPr="007C353A">
        <w:rPr>
          <w:lang w:val="en-US"/>
        </w:rPr>
        <w:t>-</w:t>
      </w:r>
      <w:r w:rsidRPr="007C353A">
        <w:rPr>
          <w:lang w:val="en-US"/>
        </w:rPr>
        <w:tab/>
        <w:t xml:space="preserve">N'installez jamais de panneaux de façade qui couvrent deux profils aluminium ou plus sur la longueur. Voix </w:t>
      </w:r>
      <w:r w:rsidRPr="007C353A">
        <w:rPr>
          <w:rStyle w:val="MerkChar"/>
          <w:lang w:val="en-US"/>
        </w:rPr>
        <w:t>Swisspearl</w:t>
      </w:r>
      <w:r w:rsidRPr="007C353A">
        <w:rPr>
          <w:lang w:val="en-US"/>
        </w:rPr>
        <w:t xml:space="preserve"> panneaux de façade et la longueur des profils du système de soutien.</w:t>
      </w:r>
    </w:p>
    <w:p w14:paraId="1F3C8F17" w14:textId="77777777" w:rsidR="00CE7386" w:rsidRPr="007C353A" w:rsidRDefault="00CE7386" w:rsidP="00CE7386">
      <w:pPr>
        <w:pStyle w:val="81"/>
        <w:spacing w:before="0" w:after="0"/>
        <w:rPr>
          <w:lang w:val="en-US"/>
        </w:rPr>
      </w:pPr>
      <w:r w:rsidRPr="007C353A">
        <w:rPr>
          <w:lang w:val="en-US"/>
        </w:rPr>
        <w:t>-</w:t>
      </w:r>
      <w:r w:rsidRPr="007C353A">
        <w:rPr>
          <w:lang w:val="en-US"/>
        </w:rPr>
        <w:tab/>
        <w:t>Une cavité d'au moins 20 mm doit être laissée entre l'arrière du panneau de façade et l'avant de l'isolation pour obtenir une ventilation suffisante.</w:t>
      </w:r>
    </w:p>
    <w:p w14:paraId="714A3274" w14:textId="77777777" w:rsidR="00CE7386" w:rsidRDefault="00CE7386" w:rsidP="00CE7386">
      <w:pPr>
        <w:pStyle w:val="81"/>
        <w:spacing w:before="0" w:after="0"/>
      </w:pPr>
      <w:r w:rsidRPr="00340CDE">
        <w:t>Montage de panneaux de façade en Swisspearl</w:t>
      </w:r>
      <w:r w:rsidRPr="001F4353">
        <w:rPr>
          <w:rStyle w:val="MerkChar"/>
        </w:rPr>
        <w:t xml:space="preserve"> de 8 mm d</w:t>
      </w:r>
      <w:r w:rsidRPr="00340CDE">
        <w:t>'épaisseur sur aluminium.</w:t>
      </w:r>
    </w:p>
    <w:p w14:paraId="467E88D2" w14:textId="77777777" w:rsidR="00CE7386" w:rsidRPr="007C353A" w:rsidRDefault="00CE7386" w:rsidP="00CE7386">
      <w:pPr>
        <w:pStyle w:val="83Kenm"/>
        <w:spacing w:before="0" w:after="0"/>
        <w:rPr>
          <w:lang w:val="en-US"/>
        </w:rPr>
      </w:pPr>
      <w:r w:rsidRPr="007C353A">
        <w:rPr>
          <w:lang w:val="en-US"/>
        </w:rPr>
        <w:t>-</w:t>
      </w:r>
      <w:r w:rsidRPr="007C353A">
        <w:rPr>
          <w:lang w:val="en-US"/>
        </w:rPr>
        <w:tab/>
        <w:t xml:space="preserve">Styles d'espacement maximal : </w:t>
      </w:r>
      <w:r w:rsidRPr="007C353A">
        <w:rPr>
          <w:lang w:val="en-US"/>
        </w:rPr>
        <w:tab/>
        <w:t>725 mm c.c.h.</w:t>
      </w:r>
    </w:p>
    <w:p w14:paraId="7F53C3B7" w14:textId="77777777" w:rsidR="00CE7386" w:rsidRPr="007C353A" w:rsidRDefault="00CE7386" w:rsidP="00CE7386">
      <w:pPr>
        <w:pStyle w:val="83Kenm"/>
        <w:spacing w:before="0" w:after="0"/>
        <w:rPr>
          <w:lang w:val="en-US"/>
        </w:rPr>
      </w:pPr>
      <w:r w:rsidRPr="007C353A">
        <w:rPr>
          <w:lang w:val="en-US"/>
        </w:rPr>
        <w:t>-</w:t>
      </w:r>
      <w:r w:rsidRPr="007C353A">
        <w:rPr>
          <w:lang w:val="en-US"/>
        </w:rPr>
        <w:tab/>
        <w:t xml:space="preserve">Distance maximale des rivets aveugles : </w:t>
      </w:r>
      <w:r w:rsidRPr="007C353A">
        <w:rPr>
          <w:lang w:val="en-US"/>
        </w:rPr>
        <w:tab/>
        <w:t>725 mm c.c.h.</w:t>
      </w:r>
    </w:p>
    <w:p w14:paraId="4B88451B" w14:textId="77777777" w:rsidR="00CE7386" w:rsidRPr="00572EC8" w:rsidRDefault="00CE7386" w:rsidP="00CE7386">
      <w:pPr>
        <w:pStyle w:val="83Kenm"/>
        <w:spacing w:before="0" w:after="0"/>
        <w:rPr>
          <w:lang w:val="nl-BE"/>
        </w:rPr>
      </w:pPr>
      <w:r w:rsidRPr="00572EC8">
        <w:t>-</w:t>
      </w:r>
      <w:r w:rsidRPr="00572EC8">
        <w:tab/>
        <w:t xml:space="preserve">Type de rivets aveugles : </w:t>
      </w:r>
      <w:r w:rsidRPr="00572EC8">
        <w:tab/>
      </w:r>
      <w:r w:rsidRPr="00370FFE">
        <w:t>4,0x18mm-K15</w:t>
      </w:r>
    </w:p>
    <w:p w14:paraId="45CFFFF0" w14:textId="77777777" w:rsidR="00CE7386" w:rsidRPr="00340CDE" w:rsidRDefault="00CE7386" w:rsidP="00CE7386">
      <w:pPr>
        <w:pStyle w:val="Kop8"/>
        <w:spacing w:before="0" w:after="0"/>
        <w:rPr>
          <w:lang w:val="nl-BE"/>
        </w:rPr>
      </w:pPr>
      <w:r w:rsidRPr="00C86D6D">
        <w:rPr>
          <w:rStyle w:val="OfwelChar"/>
        </w:rPr>
        <w:t>Variante 2</w:t>
      </w:r>
      <w:r w:rsidRPr="007C353A">
        <w:rPr>
          <w:rStyle w:val="OptieChar"/>
          <w:lang w:val="nl-BE"/>
        </w:rPr>
        <w:t xml:space="preserve"> #</w:t>
      </w:r>
      <w:r w:rsidRPr="007C353A">
        <w:rPr>
          <w:lang w:val="nl-BE"/>
        </w:rPr>
        <w:t>.42.20.</w:t>
      </w:r>
      <w:r w:rsidRPr="007C353A">
        <w:rPr>
          <w:lang w:val="nl-BE"/>
        </w:rPr>
        <w:tab/>
        <w:t xml:space="preserve">Panneaux de façade sur sous-structure en bois </w:t>
      </w:r>
    </w:p>
    <w:p w14:paraId="579A7FF0" w14:textId="22957275" w:rsidR="00CE7386" w:rsidRPr="00401A2E" w:rsidRDefault="00CE7386" w:rsidP="00CE7386">
      <w:pPr>
        <w:pStyle w:val="81"/>
        <w:spacing w:before="0" w:after="0"/>
        <w:rPr>
          <w:rStyle w:val="MerkChar"/>
        </w:rPr>
      </w:pPr>
      <w:r>
        <w:tab/>
      </w:r>
      <w:r w:rsidRPr="007C353A">
        <w:rPr>
          <w:lang w:val="en-US"/>
        </w:rPr>
        <w:t xml:space="preserve">Les panneaux de façade sont installés conformément aux instructions fournies dans la brochure de traitement du fabricant </w:t>
      </w:r>
      <w:r w:rsidRPr="00401A2E">
        <w:rPr>
          <w:rStyle w:val="MerkChar"/>
        </w:rPr>
        <w:t xml:space="preserve">« </w:t>
      </w:r>
      <w:r w:rsidR="00745F2D" w:rsidRPr="00401A2E">
        <w:rPr>
          <w:rStyle w:val="MerkChar"/>
        </w:rPr>
        <w:t>SBE_Swisspearl_Facade_Largo_DIM_BE-FR_2025_01</w:t>
      </w:r>
      <w:r w:rsidR="00401A2E" w:rsidRPr="00401A2E">
        <w:rPr>
          <w:rStyle w:val="MerkChar"/>
        </w:rPr>
        <w:t xml:space="preserve"> </w:t>
      </w:r>
      <w:r w:rsidRPr="00401A2E">
        <w:rPr>
          <w:rStyle w:val="MerkChar"/>
        </w:rPr>
        <w:t>».</w:t>
      </w:r>
    </w:p>
    <w:p w14:paraId="5D2B0DA7" w14:textId="77777777" w:rsidR="00CE7386" w:rsidRPr="007C353A" w:rsidRDefault="00CE7386" w:rsidP="00CE7386">
      <w:pPr>
        <w:pStyle w:val="81"/>
        <w:spacing w:before="0" w:after="0"/>
        <w:rPr>
          <w:lang w:val="en-US"/>
        </w:rPr>
      </w:pPr>
      <w:r w:rsidRPr="007C353A">
        <w:rPr>
          <w:lang w:val="en-US"/>
        </w:rPr>
        <w:t>L'attention est portée aux points suivants :</w:t>
      </w:r>
    </w:p>
    <w:p w14:paraId="57B795FC" w14:textId="77777777" w:rsidR="00CE7386" w:rsidRPr="007C353A" w:rsidRDefault="00CE7386" w:rsidP="00CE7386">
      <w:pPr>
        <w:pStyle w:val="81"/>
        <w:spacing w:before="0" w:after="0"/>
        <w:rPr>
          <w:lang w:val="en-US"/>
        </w:rPr>
      </w:pPr>
      <w:r w:rsidRPr="007C353A">
        <w:rPr>
          <w:lang w:val="en-US"/>
        </w:rPr>
        <w:t>-</w:t>
      </w:r>
      <w:r w:rsidRPr="007C353A">
        <w:rPr>
          <w:lang w:val="en-US"/>
        </w:rPr>
        <w:tab/>
        <w:t>Les lattes doivent avoir une épaisseur d'au moins 28 mm pour une ventilation efficace.</w:t>
      </w:r>
    </w:p>
    <w:p w14:paraId="3901C7FA" w14:textId="77777777" w:rsidR="00CE7386" w:rsidRPr="007C353A" w:rsidRDefault="00CE7386" w:rsidP="00CE7386">
      <w:pPr>
        <w:pStyle w:val="81"/>
        <w:spacing w:before="0" w:after="0"/>
        <w:rPr>
          <w:lang w:val="en-US"/>
        </w:rPr>
      </w:pPr>
      <w:r w:rsidRPr="007C353A">
        <w:rPr>
          <w:lang w:val="en-US"/>
        </w:rPr>
        <w:t>-</w:t>
      </w:r>
      <w:r w:rsidRPr="007C353A">
        <w:rPr>
          <w:lang w:val="en-US"/>
        </w:rPr>
        <w:tab/>
        <w:t>Les lattes doivent avoir au moins 95 mm de large pour les lattes de support à l'emplacement d'un joint et au moins 45 mm d'épaisseur pour les poteaux intermédiaires.</w:t>
      </w:r>
    </w:p>
    <w:p w14:paraId="14619D16" w14:textId="77777777" w:rsidR="00CE7386" w:rsidRPr="007C353A" w:rsidRDefault="00CE7386" w:rsidP="00CE7386">
      <w:pPr>
        <w:pStyle w:val="81"/>
        <w:spacing w:before="0" w:after="0"/>
        <w:rPr>
          <w:lang w:val="en-US"/>
        </w:rPr>
      </w:pPr>
      <w:r w:rsidRPr="007C353A">
        <w:rPr>
          <w:lang w:val="en-US"/>
        </w:rPr>
        <w:t>-</w:t>
      </w:r>
      <w:r w:rsidRPr="007C353A">
        <w:rPr>
          <w:lang w:val="en-US"/>
        </w:rPr>
        <w:tab/>
        <w:t>Les ouvertures de jonction entre les panneaux doivent avoir au moins 8 mm de large.</w:t>
      </w:r>
    </w:p>
    <w:p w14:paraId="7FD4119B" w14:textId="77777777" w:rsidR="00CE7386" w:rsidRPr="007C353A" w:rsidRDefault="00CE7386" w:rsidP="00CE7386">
      <w:pPr>
        <w:pStyle w:val="81"/>
        <w:spacing w:before="0" w:after="0"/>
        <w:ind w:left="0" w:firstLine="0"/>
        <w:rPr>
          <w:rStyle w:val="OfwelChar"/>
          <w:lang w:val="en-US"/>
        </w:rPr>
      </w:pPr>
      <w:r w:rsidRPr="007C353A">
        <w:rPr>
          <w:rStyle w:val="OfwelChar"/>
          <w:lang w:val="en-US"/>
        </w:rPr>
        <w:t>Continuation</w:t>
      </w:r>
    </w:p>
    <w:p w14:paraId="05B4657E" w14:textId="77777777" w:rsidR="00CE7386" w:rsidRPr="007C353A" w:rsidRDefault="00CE7386" w:rsidP="00CE7386">
      <w:pPr>
        <w:pStyle w:val="81"/>
        <w:spacing w:before="0" w:after="0"/>
        <w:rPr>
          <w:lang w:val="en-US"/>
        </w:rPr>
      </w:pPr>
      <w:r w:rsidRPr="007C353A">
        <w:rPr>
          <w:lang w:val="en-US"/>
        </w:rPr>
        <w:t>-</w:t>
      </w:r>
      <w:r w:rsidRPr="007C353A">
        <w:rPr>
          <w:lang w:val="en-US"/>
        </w:rPr>
        <w:tab/>
        <w:t xml:space="preserve">Si les plaques sont découpées à la taille sur le chantier, les bords tranchants doivent être poncés. Ensuite, ces bords sciés doivent être traités avec un </w:t>
      </w:r>
      <w:r w:rsidRPr="007C353A">
        <w:rPr>
          <w:rStyle w:val="MerkChar"/>
          <w:lang w:val="en-US"/>
        </w:rPr>
        <w:t>Swisspearl LUKO</w:t>
      </w:r>
      <w:r w:rsidRPr="007C353A">
        <w:rPr>
          <w:lang w:val="en-US"/>
        </w:rPr>
        <w:t xml:space="preserve"> Scellant de bord.</w:t>
      </w:r>
    </w:p>
    <w:p w14:paraId="74A641C0" w14:textId="77777777" w:rsidR="00CE7386" w:rsidRPr="007C353A" w:rsidRDefault="00CE7386" w:rsidP="00CE7386">
      <w:pPr>
        <w:pStyle w:val="83Kenm"/>
        <w:spacing w:before="0" w:after="0"/>
        <w:rPr>
          <w:lang w:val="en-US"/>
        </w:rPr>
      </w:pPr>
      <w:r w:rsidRPr="007C353A">
        <w:rPr>
          <w:rStyle w:val="OptieChar"/>
          <w:highlight w:val="yellow"/>
          <w:lang w:val="en-US"/>
        </w:rPr>
        <w:t>#...</w:t>
      </w:r>
    </w:p>
    <w:p w14:paraId="29355EAF" w14:textId="64AF31D3" w:rsidR="00CE7386" w:rsidRPr="007C353A" w:rsidRDefault="00CE7386" w:rsidP="00CE7386">
      <w:pPr>
        <w:pStyle w:val="Kop7"/>
        <w:rPr>
          <w:lang w:val="en-US"/>
        </w:rPr>
      </w:pPr>
      <w:r w:rsidRPr="007C353A">
        <w:rPr>
          <w:lang w:val="en-US"/>
        </w:rPr>
        <w:t>44.30.</w:t>
      </w:r>
      <w:r w:rsidRPr="007C353A">
        <w:rPr>
          <w:lang w:val="en-US"/>
        </w:rPr>
        <w:tab/>
      </w:r>
      <w:r w:rsidR="00CA6594" w:rsidRPr="007C353A">
        <w:rPr>
          <w:lang w:val="en-US"/>
        </w:rPr>
        <w:t>Fixation</w:t>
      </w:r>
      <w:r w:rsidRPr="007C353A">
        <w:rPr>
          <w:lang w:val="en-US"/>
        </w:rPr>
        <w:t>:</w:t>
      </w:r>
    </w:p>
    <w:p w14:paraId="7F7E23D5" w14:textId="788CDA36" w:rsidR="00CE7386" w:rsidRPr="007C353A" w:rsidRDefault="00CE7386" w:rsidP="00CE7386">
      <w:pPr>
        <w:pStyle w:val="Kop8"/>
      </w:pPr>
      <w:r w:rsidRPr="00F612BD">
        <w:t>.44.31.</w:t>
      </w:r>
      <w:r w:rsidRPr="00F612BD">
        <w:tab/>
      </w:r>
      <w:r w:rsidR="00CA6594">
        <w:t>Mode</w:t>
      </w:r>
      <w:r w:rsidRPr="00F612BD">
        <w:t xml:space="preserve"> de montage :</w:t>
      </w:r>
    </w:p>
    <w:p w14:paraId="25318E6D" w14:textId="77777777" w:rsidR="00CE7386" w:rsidRPr="007C353A" w:rsidRDefault="00CE7386" w:rsidP="00CE7386">
      <w:pPr>
        <w:pStyle w:val="Kop8"/>
        <w:spacing w:before="0" w:after="0"/>
      </w:pPr>
      <w:r w:rsidRPr="007C353A">
        <w:rPr>
          <w:rStyle w:val="OfwelChar"/>
          <w:lang w:val="en-US"/>
        </w:rPr>
        <w:t xml:space="preserve">Variante </w:t>
      </w:r>
      <w:r w:rsidRPr="00340CDE">
        <w:rPr>
          <w:rStyle w:val="OptieChar"/>
        </w:rPr>
        <w:t>1#</w:t>
      </w:r>
      <w:r w:rsidRPr="00650D9D">
        <w:t>montage visible avec vis de la couleur du matériau du panneau, sur une sous-structure en bois</w:t>
      </w:r>
    </w:p>
    <w:p w14:paraId="7931C2BC" w14:textId="77777777" w:rsidR="00CE7386" w:rsidRDefault="00CE7386" w:rsidP="00CE7386">
      <w:pPr>
        <w:pStyle w:val="80"/>
      </w:pPr>
      <w:r>
        <w:t xml:space="preserve">Les panneaux de façade sont fixés à la structure de soutien en bois préinstallée. L'assemblage doit être réalisé au moyen de vis de montage rapide en acier inoxydable d'un diamètre de 4,8 mm, d'une longueur minimale de 38 mm, avec une tête colorée (de la même couleur que celle de la plaque). </w:t>
      </w:r>
    </w:p>
    <w:p w14:paraId="0508B005" w14:textId="77777777" w:rsidR="00CE7386" w:rsidRPr="007C353A" w:rsidRDefault="00CE7386" w:rsidP="00CE7386">
      <w:pPr>
        <w:pStyle w:val="Kop8"/>
        <w:spacing w:before="0" w:after="0"/>
      </w:pPr>
      <w:r w:rsidRPr="007C353A">
        <w:rPr>
          <w:rStyle w:val="OfwelChar"/>
          <w:lang w:val="en-US"/>
        </w:rPr>
        <w:t>Variante</w:t>
      </w:r>
      <w:r w:rsidRPr="00340CDE">
        <w:rPr>
          <w:rStyle w:val="OptieChar"/>
        </w:rPr>
        <w:t xml:space="preserve"> 2 #</w:t>
      </w:r>
      <w:r w:rsidRPr="00650D9D">
        <w:t>montage visible avec rivets aveugles sur une sous-structure en aluminium</w:t>
      </w:r>
    </w:p>
    <w:p w14:paraId="39555DE6" w14:textId="77777777" w:rsidR="00CE7386" w:rsidRPr="0005053C" w:rsidRDefault="00CE7386" w:rsidP="00CE7386">
      <w:pPr>
        <w:pStyle w:val="80"/>
      </w:pPr>
      <w:r w:rsidRPr="0005053C">
        <w:lastRenderedPageBreak/>
        <w:t>Les panneaux de façade sont fixés à la structure de soutien en aluminium préinstallée. L'installation doit être réalisée avec des rivets aveugles en aluminium d'un diamètre de 4 mm, une longueur minimale de 18 mm. La tête du rivet aveugle est peinte de la même couleur que celle de la plaque.</w:t>
      </w:r>
    </w:p>
    <w:p w14:paraId="1B000F3B" w14:textId="77777777" w:rsidR="00CE7386" w:rsidRPr="007C353A" w:rsidRDefault="00CE7386" w:rsidP="00CE7386">
      <w:pPr>
        <w:pStyle w:val="Kop8"/>
        <w:spacing w:before="0" w:after="0"/>
      </w:pPr>
      <w:r w:rsidRPr="007C353A">
        <w:rPr>
          <w:rStyle w:val="OfwelChar"/>
          <w:lang w:val="en-US"/>
        </w:rPr>
        <w:t>Variante</w:t>
      </w:r>
      <w:r w:rsidRPr="00340CDE">
        <w:rPr>
          <w:rStyle w:val="OptieChar"/>
        </w:rPr>
        <w:t xml:space="preserve"> 3 #</w:t>
      </w:r>
      <w:r>
        <w:t xml:space="preserve">montage blind, Sigma </w:t>
      </w:r>
      <w:r w:rsidRPr="00E64DAB">
        <w:rPr>
          <w:rStyle w:val="MerkChar"/>
        </w:rPr>
        <w:t>8 Pro mécanique</w:t>
      </w:r>
    </w:p>
    <w:p w14:paraId="6C5519A1" w14:textId="12D7D878" w:rsidR="00CE7386" w:rsidRPr="007C353A" w:rsidRDefault="00CE7386" w:rsidP="00CE7386">
      <w:pPr>
        <w:pStyle w:val="80"/>
        <w:rPr>
          <w:lang w:val="en-US"/>
        </w:rPr>
      </w:pPr>
      <w:r w:rsidRPr="007C353A">
        <w:rPr>
          <w:lang w:val="en-US"/>
        </w:rPr>
        <w:t>La fixation invisible est réalisée avec des composants système spécifiques et optimalement adaptés. Les panneaux de fibr</w:t>
      </w:r>
      <w:r w:rsidR="00774FBE" w:rsidRPr="007C353A">
        <w:rPr>
          <w:lang w:val="en-US"/>
        </w:rPr>
        <w:t>es-</w:t>
      </w:r>
      <w:r w:rsidRPr="007C353A">
        <w:rPr>
          <w:lang w:val="en-US"/>
        </w:rPr>
        <w:t xml:space="preserve">ciment sont découpés à la taille dans l'usine </w:t>
      </w:r>
      <w:r w:rsidRPr="007C353A">
        <w:rPr>
          <w:rStyle w:val="MerkChar"/>
          <w:lang w:val="en-US"/>
        </w:rPr>
        <w:t>chez Swisspearl</w:t>
      </w:r>
      <w:r w:rsidRPr="007C353A">
        <w:rPr>
          <w:lang w:val="en-US"/>
        </w:rPr>
        <w:t xml:space="preserve"> et équipés de trous d'ancrage spéciaux à l'arrière, selon les spécifications de taille du client. Les fixations de suspension associées au concept avancé de système sont installées dans les trous d'ancrage sur le chantier.</w:t>
      </w:r>
    </w:p>
    <w:p w14:paraId="17C53578" w14:textId="77777777" w:rsidR="00CE7386" w:rsidRPr="007C353A" w:rsidRDefault="00CE7386" w:rsidP="00CE7386">
      <w:pPr>
        <w:pStyle w:val="80"/>
        <w:rPr>
          <w:lang w:val="en-US"/>
        </w:rPr>
      </w:pPr>
      <w:r w:rsidRPr="007C353A">
        <w:rPr>
          <w:lang w:val="en-US"/>
        </w:rPr>
        <w:t>Les panneaux peuvent être montés sur des vis d'espacement standard, bois-métal, métal et pour des sous-structures thermiquement optimisées.</w:t>
      </w:r>
    </w:p>
    <w:p w14:paraId="03A0F95D" w14:textId="77777777" w:rsidR="00CE7386" w:rsidRPr="007C353A" w:rsidRDefault="00CE7386" w:rsidP="00CE7386">
      <w:pPr>
        <w:pStyle w:val="80"/>
        <w:rPr>
          <w:rStyle w:val="MerkChar"/>
          <w:lang w:val="en-US"/>
        </w:rPr>
      </w:pPr>
      <w:r w:rsidRPr="007C353A">
        <w:rPr>
          <w:rStyle w:val="MerkChar"/>
          <w:lang w:val="en-US"/>
        </w:rPr>
        <w:t>L'installation est réalisée selon la brochure DIM « Processing – Sigma 8 Pro » – Système de façade de Swisspearl.</w:t>
      </w:r>
    </w:p>
    <w:p w14:paraId="73ACD518" w14:textId="77777777" w:rsidR="00CE7386" w:rsidRPr="007C353A" w:rsidRDefault="00CE7386" w:rsidP="00CE7386">
      <w:pPr>
        <w:pStyle w:val="Kop8"/>
        <w:spacing w:before="0" w:after="0"/>
      </w:pPr>
      <w:r w:rsidRPr="007C353A">
        <w:rPr>
          <w:rStyle w:val="OfwelChar"/>
          <w:lang w:val="en-US"/>
        </w:rPr>
        <w:t>Variante 4</w:t>
      </w:r>
      <w:r w:rsidRPr="00340CDE">
        <w:rPr>
          <w:rStyle w:val="OptieChar"/>
        </w:rPr>
        <w:t xml:space="preserve"> #</w:t>
      </w:r>
      <w:r>
        <w:t xml:space="preserve">collée à la sous-structure </w:t>
      </w:r>
    </w:p>
    <w:p w14:paraId="4877DD26" w14:textId="77777777" w:rsidR="00CE7386" w:rsidRPr="007C353A" w:rsidRDefault="00CE7386" w:rsidP="00CE7386">
      <w:pPr>
        <w:pStyle w:val="80"/>
        <w:rPr>
          <w:lang w:val="en-US"/>
        </w:rPr>
      </w:pPr>
      <w:r w:rsidRPr="007C353A">
        <w:rPr>
          <w:lang w:val="en-US"/>
        </w:rPr>
        <w:t>Fixez les panneaux collés (en consultation et sous la garantie du fabricant de l'adhésif),</w:t>
      </w:r>
    </w:p>
    <w:p w14:paraId="396BD625" w14:textId="2BBC7B69" w:rsidR="00CE7386" w:rsidRPr="007C353A" w:rsidRDefault="00CA6594" w:rsidP="00CE7386">
      <w:pPr>
        <w:pStyle w:val="80"/>
        <w:ind w:left="-142"/>
        <w:rPr>
          <w:rStyle w:val="OfwelChar"/>
          <w:color w:val="auto"/>
          <w:lang w:val="en-US"/>
        </w:rPr>
      </w:pPr>
      <w:r w:rsidRPr="007C353A">
        <w:rPr>
          <w:rStyle w:val="OfwelChar"/>
          <w:lang w:val="en-US"/>
        </w:rPr>
        <w:t>Suite</w:t>
      </w:r>
    </w:p>
    <w:p w14:paraId="79030D06" w14:textId="77777777" w:rsidR="00CE7386" w:rsidRPr="007C353A" w:rsidRDefault="00CE7386" w:rsidP="00CE7386">
      <w:pPr>
        <w:pStyle w:val="80"/>
        <w:rPr>
          <w:lang w:val="en-US"/>
        </w:rPr>
      </w:pPr>
      <w:r w:rsidRPr="007C353A">
        <w:rPr>
          <w:lang w:val="en-US"/>
        </w:rPr>
        <w:t>Selon les directives du fabricant.</w:t>
      </w:r>
    </w:p>
    <w:p w14:paraId="0B1B7AA3" w14:textId="77777777" w:rsidR="00750AF8" w:rsidRPr="007C353A" w:rsidRDefault="00750AF8" w:rsidP="007263D3">
      <w:pPr>
        <w:pStyle w:val="80"/>
        <w:rPr>
          <w:lang w:val="en-US"/>
        </w:rPr>
      </w:pPr>
    </w:p>
    <w:p w14:paraId="527066FE" w14:textId="77777777" w:rsidR="00FD2DA6" w:rsidRPr="007C353A" w:rsidRDefault="00FD2DA6" w:rsidP="006C5C05">
      <w:pPr>
        <w:pStyle w:val="Kop5"/>
        <w:spacing w:before="0" w:after="0"/>
      </w:pPr>
      <w:bookmarkStart w:id="74" w:name="_Toc128825073"/>
      <w:bookmarkStart w:id="75" w:name="_Toc244576169"/>
      <w:r w:rsidRPr="003401DE">
        <w:rPr>
          <w:rStyle w:val="Kop5BlauwChar"/>
        </w:rPr>
        <w:t>.50.</w:t>
      </w:r>
      <w:r w:rsidRPr="004869DB">
        <w:tab/>
        <w:t>COORDINATION</w:t>
      </w:r>
    </w:p>
    <w:p w14:paraId="3D2BED79" w14:textId="73216BBE" w:rsidR="006F5DBA" w:rsidRPr="007C353A" w:rsidRDefault="006F5DBA" w:rsidP="006C5C05">
      <w:pPr>
        <w:pStyle w:val="Kop6"/>
        <w:spacing w:before="0" w:after="0"/>
        <w:rPr>
          <w:lang w:val="en-US"/>
        </w:rPr>
      </w:pPr>
      <w:r w:rsidRPr="007C353A">
        <w:rPr>
          <w:lang w:val="en-US"/>
        </w:rPr>
        <w:t>.51.</w:t>
      </w:r>
      <w:r w:rsidRPr="007C353A">
        <w:rPr>
          <w:lang w:val="en-US"/>
        </w:rPr>
        <w:tab/>
      </w:r>
      <w:r w:rsidR="00CA6594" w:rsidRPr="007C353A">
        <w:rPr>
          <w:lang w:val="en-US"/>
        </w:rPr>
        <w:t>Avant</w:t>
      </w:r>
      <w:r w:rsidRPr="007C353A">
        <w:rPr>
          <w:lang w:val="en-US"/>
        </w:rPr>
        <w:t xml:space="preserve"> livraison :</w:t>
      </w:r>
      <w:bookmarkEnd w:id="74"/>
      <w:bookmarkEnd w:id="75"/>
    </w:p>
    <w:p w14:paraId="59421492" w14:textId="77777777" w:rsidR="00FD2DA6" w:rsidRPr="007C353A" w:rsidRDefault="00FD2DA6" w:rsidP="00A024AB">
      <w:pPr>
        <w:pStyle w:val="80"/>
        <w:rPr>
          <w:lang w:val="en-US"/>
        </w:rPr>
      </w:pPr>
      <w:bookmarkStart w:id="76" w:name="_Toc128825075"/>
      <w:bookmarkStart w:id="77" w:name="_Toc244576172"/>
      <w:r w:rsidRPr="007C353A">
        <w:rPr>
          <w:lang w:val="en-US"/>
        </w:rPr>
        <w:t xml:space="preserve">Avant de commander les éléments de façade et les équipements associés, l'entrepreneur est tenu de vérifier s'ils peuvent être fournis dans les dimensions, le type, la couleur et le traitement de surface prescrits dans les documents d'appel d'offres. </w:t>
      </w:r>
    </w:p>
    <w:p w14:paraId="571C082B" w14:textId="77777777" w:rsidR="00FD2DA6" w:rsidRPr="008D41B3" w:rsidRDefault="00FD2DA6" w:rsidP="00A024AB">
      <w:pPr>
        <w:pStyle w:val="80"/>
      </w:pPr>
      <w:r w:rsidRPr="008D41B3">
        <w:t>L'entrepreneur en revêtement de façade reçoit de l'architecte toutes les informations concernant :</w:t>
      </w:r>
    </w:p>
    <w:p w14:paraId="69723F5F" w14:textId="77777777" w:rsidR="00FD2DA6" w:rsidRPr="007C353A" w:rsidRDefault="00FD2DA6" w:rsidP="006C5C05">
      <w:pPr>
        <w:pStyle w:val="81"/>
        <w:spacing w:before="0" w:after="0"/>
        <w:rPr>
          <w:lang w:val="en-US"/>
        </w:rPr>
      </w:pPr>
      <w:r w:rsidRPr="007C353A">
        <w:rPr>
          <w:lang w:val="en-US"/>
        </w:rPr>
        <w:t>-</w:t>
      </w:r>
      <w:r w:rsidRPr="007C353A">
        <w:rPr>
          <w:lang w:val="en-US"/>
        </w:rPr>
        <w:tab/>
        <w:t>La fonction du bâtiment, sa hauteur, son emplacement, son emplacement et, le cas échéant, les circonstances aggravantes ou atténuantes concernant les règles concernant la « neige et le vent ».</w:t>
      </w:r>
    </w:p>
    <w:p w14:paraId="5EF612FA" w14:textId="77777777" w:rsidR="00FD2DA6" w:rsidRPr="007C353A" w:rsidRDefault="00FD2DA6" w:rsidP="006C5C05">
      <w:pPr>
        <w:pStyle w:val="81"/>
        <w:spacing w:before="0" w:after="0"/>
        <w:rPr>
          <w:lang w:val="en-US"/>
        </w:rPr>
      </w:pPr>
      <w:r w:rsidRPr="007C353A">
        <w:rPr>
          <w:lang w:val="en-US"/>
        </w:rPr>
        <w:t>-</w:t>
      </w:r>
      <w:r w:rsidRPr="007C353A">
        <w:rPr>
          <w:lang w:val="en-US"/>
        </w:rPr>
        <w:tab/>
        <w:t>Conditions environnementales particulières, par exemple la proximité d'une usine avec l'émission de fumées corrosives.</w:t>
      </w:r>
    </w:p>
    <w:p w14:paraId="2142D724" w14:textId="77777777" w:rsidR="00FD2DA6" w:rsidRPr="008D41B3" w:rsidRDefault="00FD2DA6" w:rsidP="006C5C05">
      <w:pPr>
        <w:pStyle w:val="81"/>
        <w:spacing w:before="0" w:after="0"/>
      </w:pPr>
      <w:r w:rsidRPr="008D41B3">
        <w:t>-</w:t>
      </w:r>
      <w:r w:rsidRPr="008D41B3">
        <w:tab/>
        <w:t>Les dimensions et en particulier la hauteur maximale du bâtiment.</w:t>
      </w:r>
    </w:p>
    <w:p w14:paraId="1C443D26" w14:textId="77777777" w:rsidR="00FD2DA6" w:rsidRPr="007C353A" w:rsidRDefault="00FD2DA6" w:rsidP="006C5C05">
      <w:pPr>
        <w:pStyle w:val="81"/>
        <w:spacing w:before="0" w:after="0"/>
        <w:rPr>
          <w:lang w:val="en-US"/>
        </w:rPr>
      </w:pPr>
      <w:r w:rsidRPr="007C353A">
        <w:rPr>
          <w:lang w:val="en-US"/>
        </w:rPr>
        <w:t>-</w:t>
      </w:r>
      <w:r w:rsidRPr="007C353A">
        <w:rPr>
          <w:lang w:val="en-US"/>
        </w:rPr>
        <w:tab/>
        <w:t>Marge pour les changements dimensionnels.</w:t>
      </w:r>
    </w:p>
    <w:p w14:paraId="00EA8FB5" w14:textId="77777777" w:rsidR="00FD2DA6" w:rsidRPr="007C353A" w:rsidRDefault="00FD2DA6" w:rsidP="006C5C05">
      <w:pPr>
        <w:pStyle w:val="81"/>
        <w:spacing w:before="0" w:after="0"/>
        <w:rPr>
          <w:lang w:val="en-US"/>
        </w:rPr>
      </w:pPr>
      <w:r w:rsidRPr="007C353A">
        <w:rPr>
          <w:lang w:val="en-US"/>
        </w:rPr>
        <w:t>-</w:t>
      </w:r>
      <w:r w:rsidRPr="007C353A">
        <w:rPr>
          <w:lang w:val="en-US"/>
        </w:rPr>
        <w:tab/>
        <w:t>Positionnement et étalement des joints d'expansion et de détachement prévus de la structure.</w:t>
      </w:r>
    </w:p>
    <w:p w14:paraId="4197CF5F" w14:textId="77777777" w:rsidR="00FD2DA6" w:rsidRPr="007C353A" w:rsidRDefault="00FD2DA6" w:rsidP="006C5C05">
      <w:pPr>
        <w:pStyle w:val="81"/>
        <w:spacing w:before="0" w:after="0"/>
        <w:rPr>
          <w:lang w:val="en-US"/>
        </w:rPr>
      </w:pPr>
      <w:r w:rsidRPr="007C353A">
        <w:rPr>
          <w:lang w:val="en-US"/>
        </w:rPr>
        <w:t>-</w:t>
      </w:r>
      <w:r w:rsidRPr="007C353A">
        <w:rPr>
          <w:lang w:val="en-US"/>
        </w:rPr>
        <w:tab/>
        <w:t>Toute déformation que les travaux structurels pourraient subir par rapport aux nuisances prévisibles.</w:t>
      </w:r>
    </w:p>
    <w:p w14:paraId="77FB4753" w14:textId="77777777" w:rsidR="00FD2DA6" w:rsidRPr="008D41B3" w:rsidRDefault="00FD2DA6" w:rsidP="006C5C05">
      <w:pPr>
        <w:pStyle w:val="81"/>
        <w:spacing w:before="0" w:after="0"/>
      </w:pPr>
      <w:r w:rsidRPr="008D41B3">
        <w:t>-</w:t>
      </w:r>
      <w:r w:rsidRPr="008D41B3">
        <w:tab/>
        <w:t>L'ancrage de tous les éléments de la façade.</w:t>
      </w:r>
    </w:p>
    <w:p w14:paraId="7DEC4252" w14:textId="77777777" w:rsidR="00FD2DA6" w:rsidRPr="007C353A" w:rsidRDefault="00FD2DA6" w:rsidP="006C5C05">
      <w:pPr>
        <w:pStyle w:val="81"/>
        <w:spacing w:before="0" w:after="0"/>
        <w:rPr>
          <w:lang w:val="en-US"/>
        </w:rPr>
      </w:pPr>
      <w:r w:rsidRPr="007C353A">
        <w:rPr>
          <w:lang w:val="en-US"/>
        </w:rPr>
        <w:t>-</w:t>
      </w:r>
      <w:r w:rsidRPr="007C353A">
        <w:rPr>
          <w:lang w:val="en-US"/>
        </w:rPr>
        <w:tab/>
        <w:t>Distance entre les profils de support (horizontal et vertical).</w:t>
      </w:r>
    </w:p>
    <w:p w14:paraId="6BB937B3" w14:textId="77777777" w:rsidR="00FD2DA6" w:rsidRPr="007C353A" w:rsidRDefault="00FD2DA6" w:rsidP="006C5C05">
      <w:pPr>
        <w:pStyle w:val="81"/>
        <w:spacing w:before="0" w:after="0"/>
        <w:rPr>
          <w:lang w:val="en-US"/>
        </w:rPr>
      </w:pPr>
      <w:r w:rsidRPr="007C353A">
        <w:rPr>
          <w:lang w:val="en-US"/>
        </w:rPr>
        <w:t>-</w:t>
      </w:r>
      <w:r w:rsidRPr="007C353A">
        <w:rPr>
          <w:lang w:val="en-US"/>
        </w:rPr>
        <w:tab/>
        <w:t>Nature du squelette principal (travail structurel).</w:t>
      </w:r>
    </w:p>
    <w:p w14:paraId="3B9ACE3B" w14:textId="77777777" w:rsidR="00FD2DA6" w:rsidRPr="007C353A" w:rsidRDefault="00FD2DA6" w:rsidP="006C5C05">
      <w:pPr>
        <w:pStyle w:val="81"/>
        <w:spacing w:before="0" w:after="0"/>
        <w:rPr>
          <w:lang w:val="en-US"/>
        </w:rPr>
      </w:pPr>
      <w:r w:rsidRPr="007C353A">
        <w:rPr>
          <w:lang w:val="en-US"/>
        </w:rPr>
        <w:t>-</w:t>
      </w:r>
      <w:r w:rsidRPr="007C353A">
        <w:rPr>
          <w:lang w:val="en-US"/>
        </w:rPr>
        <w:tab/>
        <w:t>Toute condition pour le démontage.</w:t>
      </w:r>
    </w:p>
    <w:p w14:paraId="3CE67F2E" w14:textId="77777777" w:rsidR="00FD2DA6" w:rsidRPr="007C353A" w:rsidRDefault="00FD2DA6" w:rsidP="006C5C05">
      <w:pPr>
        <w:pStyle w:val="81"/>
        <w:spacing w:before="0" w:after="0"/>
        <w:rPr>
          <w:lang w:val="en-US"/>
        </w:rPr>
      </w:pPr>
      <w:r w:rsidRPr="007C353A">
        <w:rPr>
          <w:lang w:val="en-US"/>
        </w:rPr>
        <w:t>-</w:t>
      </w:r>
      <w:r w:rsidRPr="007C353A">
        <w:rPr>
          <w:lang w:val="en-US"/>
        </w:rPr>
        <w:tab/>
        <w:t>Des éléments supplémentaires du squelette, à fournir par l'entrepreneur avec un revêtement de façade (poutres, rails transversaux, enroulement pour la lumière du jour).</w:t>
      </w:r>
    </w:p>
    <w:p w14:paraId="71A9E811" w14:textId="77777777" w:rsidR="00FD2DA6" w:rsidRPr="007C353A" w:rsidRDefault="00FD2DA6" w:rsidP="00A024AB">
      <w:pPr>
        <w:pStyle w:val="80"/>
        <w:rPr>
          <w:lang w:val="en-US"/>
        </w:rPr>
      </w:pPr>
      <w:r w:rsidRPr="007C353A">
        <w:rPr>
          <w:lang w:val="en-US"/>
        </w:rPr>
        <w:t>L'entrepreneur en revêtement de façade fournit à l'architecte l'approbation avant la réalisation :</w:t>
      </w:r>
    </w:p>
    <w:p w14:paraId="1E38C4A5" w14:textId="77777777" w:rsidR="00FD2DA6" w:rsidRPr="007C353A" w:rsidRDefault="00FD2DA6" w:rsidP="006C5C05">
      <w:pPr>
        <w:pStyle w:val="81"/>
        <w:spacing w:before="0" w:after="0"/>
        <w:rPr>
          <w:lang w:val="en-US"/>
        </w:rPr>
      </w:pPr>
      <w:r w:rsidRPr="007C353A">
        <w:rPr>
          <w:lang w:val="en-US"/>
        </w:rPr>
        <w:t>-</w:t>
      </w:r>
      <w:r w:rsidRPr="007C353A">
        <w:rPr>
          <w:lang w:val="en-US"/>
        </w:rPr>
        <w:tab/>
        <w:t>Un numant et des échantillons des plaques.</w:t>
      </w:r>
    </w:p>
    <w:p w14:paraId="02DCBA26" w14:textId="77777777" w:rsidR="00FD2DA6" w:rsidRPr="007C353A" w:rsidRDefault="00FD2DA6" w:rsidP="006C5C05">
      <w:pPr>
        <w:pStyle w:val="81"/>
        <w:spacing w:before="0" w:after="0"/>
        <w:rPr>
          <w:lang w:val="en-US"/>
        </w:rPr>
      </w:pPr>
      <w:r w:rsidRPr="007C353A">
        <w:rPr>
          <w:lang w:val="en-US"/>
        </w:rPr>
        <w:t>-</w:t>
      </w:r>
      <w:r w:rsidRPr="007C353A">
        <w:rPr>
          <w:lang w:val="en-US"/>
        </w:rPr>
        <w:tab/>
        <w:t>Certificats de garantie, certificats, ...</w:t>
      </w:r>
    </w:p>
    <w:p w14:paraId="68DDECDD" w14:textId="77777777" w:rsidR="00FD2DA6" w:rsidRPr="007C353A" w:rsidRDefault="00FD2DA6" w:rsidP="006C5C05">
      <w:pPr>
        <w:pStyle w:val="81"/>
        <w:spacing w:before="0" w:after="0"/>
        <w:rPr>
          <w:lang w:val="en-US"/>
        </w:rPr>
      </w:pPr>
      <w:r w:rsidRPr="007C353A">
        <w:rPr>
          <w:rStyle w:val="OptieChar"/>
          <w:lang w:val="en-US"/>
        </w:rPr>
        <w:t>#</w:t>
      </w:r>
      <w:r w:rsidRPr="007C353A">
        <w:rPr>
          <w:lang w:val="en-US"/>
        </w:rPr>
        <w:tab/>
        <w:t>Des échantillons, qui doivent montrer l'apparence moyenne, la couleur et l'état de surface de la livraison.</w:t>
      </w:r>
    </w:p>
    <w:p w14:paraId="24D4C8CF" w14:textId="77777777" w:rsidR="00FD2DA6" w:rsidRPr="007C353A" w:rsidRDefault="00FD2DA6" w:rsidP="006C5C05">
      <w:pPr>
        <w:pStyle w:val="81"/>
        <w:spacing w:before="0" w:after="0"/>
        <w:rPr>
          <w:lang w:val="en-US"/>
        </w:rPr>
      </w:pPr>
      <w:r w:rsidRPr="007C353A">
        <w:rPr>
          <w:lang w:val="en-US"/>
        </w:rPr>
        <w:t>-</w:t>
      </w:r>
      <w:r w:rsidRPr="007C353A">
        <w:rPr>
          <w:lang w:val="en-US"/>
        </w:rPr>
        <w:tab/>
        <w:t xml:space="preserve">Exigences thermiques, hygrométriques et acoustiques pour les façades. </w:t>
      </w:r>
    </w:p>
    <w:p w14:paraId="1228749C" w14:textId="77777777" w:rsidR="006F5DBA" w:rsidRPr="007C353A" w:rsidRDefault="006F5DBA" w:rsidP="006C5C05">
      <w:pPr>
        <w:pStyle w:val="Kop6"/>
        <w:spacing w:before="0" w:after="0"/>
        <w:rPr>
          <w:lang w:val="en-US"/>
        </w:rPr>
      </w:pPr>
      <w:r w:rsidRPr="007C353A">
        <w:rPr>
          <w:lang w:val="en-US"/>
        </w:rPr>
        <w:t>.53.</w:t>
      </w:r>
      <w:r w:rsidRPr="007C353A">
        <w:rPr>
          <w:lang w:val="en-US"/>
        </w:rPr>
        <w:tab/>
        <w:t>Pendant l'exécution :</w:t>
      </w:r>
      <w:bookmarkEnd w:id="76"/>
      <w:bookmarkEnd w:id="77"/>
    </w:p>
    <w:p w14:paraId="350E3C1F" w14:textId="1139A54B" w:rsidR="006F5DBA" w:rsidRPr="007C353A" w:rsidRDefault="006F5DBA" w:rsidP="006C5C05">
      <w:pPr>
        <w:pStyle w:val="Kop7"/>
        <w:spacing w:before="0" w:after="0"/>
        <w:rPr>
          <w:lang w:val="en-US"/>
        </w:rPr>
      </w:pPr>
      <w:r w:rsidRPr="007C353A">
        <w:rPr>
          <w:lang w:val="en-US"/>
        </w:rPr>
        <w:t>.53.20.</w:t>
      </w:r>
      <w:r w:rsidRPr="007C353A">
        <w:rPr>
          <w:lang w:val="en-US"/>
        </w:rPr>
        <w:tab/>
        <w:t>Conditions préalables:</w:t>
      </w:r>
    </w:p>
    <w:p w14:paraId="7E25349E" w14:textId="77777777" w:rsidR="006F5DBA" w:rsidRPr="00FA19B4" w:rsidRDefault="006F5DBA" w:rsidP="00A024AB">
      <w:pPr>
        <w:pStyle w:val="80"/>
      </w:pPr>
      <w:r w:rsidRPr="007C353A">
        <w:rPr>
          <w:lang w:val="en-US"/>
        </w:rPr>
        <w:t xml:space="preserve">La structure de support doit être suffisamment solide et épaisse pour permettre aux éléments d'ancrage des plaques d'être solidement fixés face aux forces auxquelles elles seront soumises, c'est-à-dire les forces de déchirure, de flexion et de cisaillement. </w:t>
      </w:r>
      <w:r w:rsidRPr="00FA19B4">
        <w:t>Avant de commencer les travaux, l'entrepreneur doit vérifier la stabilité générale de la structure de soutien.</w:t>
      </w:r>
    </w:p>
    <w:p w14:paraId="173B89C2" w14:textId="77777777" w:rsidR="00BE3F15" w:rsidRPr="00FA19B4" w:rsidRDefault="00BE3F15" w:rsidP="00BE3F15">
      <w:pPr>
        <w:pStyle w:val="Kop7"/>
        <w:spacing w:before="0" w:after="0"/>
        <w:rPr>
          <w:lang w:val="nl-BE"/>
        </w:rPr>
      </w:pPr>
      <w:r w:rsidRPr="00FA19B4">
        <w:t>.53.30.</w:t>
      </w:r>
      <w:r w:rsidRPr="00FA19B4">
        <w:tab/>
      </w:r>
      <w:r>
        <w:t>Montage:</w:t>
      </w:r>
    </w:p>
    <w:p w14:paraId="62208448" w14:textId="57786B6B" w:rsidR="00BE3F15" w:rsidRDefault="00BE3F15" w:rsidP="00BE3F15">
      <w:pPr>
        <w:pStyle w:val="81"/>
      </w:pPr>
      <w:r w:rsidRPr="00BE3F15">
        <w:tab/>
        <w:t>L'installation du revêtement et de la sous-structure prévus de la façade est réalisée en étroite coordination avec la mise en œuvre de tous les éléments de façade auxquels ils sont connectés, l'isolation de la façade, les fenêtres et portes extérieures, les appuis de fenêtres et de portes, les finitions du socle et des bords de toiture,... .</w:t>
      </w:r>
    </w:p>
    <w:p w14:paraId="74609CE9" w14:textId="77777777" w:rsidR="006F5DBA" w:rsidRDefault="006F5DBA" w:rsidP="006C5C05">
      <w:pPr>
        <w:pStyle w:val="81"/>
        <w:spacing w:before="0" w:after="0"/>
        <w:rPr>
          <w:rStyle w:val="OptieChar"/>
        </w:rPr>
      </w:pPr>
    </w:p>
    <w:p w14:paraId="39709F17" w14:textId="73EB8A1E" w:rsidR="006F5DBA" w:rsidRPr="007C353A" w:rsidRDefault="006F5DBA" w:rsidP="006C5C05">
      <w:pPr>
        <w:pStyle w:val="Kop5"/>
        <w:spacing w:before="0" w:after="0"/>
      </w:pPr>
      <w:r w:rsidRPr="00745DAF">
        <w:rPr>
          <w:rStyle w:val="Kop5BlauwChar"/>
        </w:rPr>
        <w:t>.60.</w:t>
      </w:r>
      <w:r w:rsidRPr="00EA3982">
        <w:tab/>
        <w:t>CONTR</w:t>
      </w:r>
      <w:r w:rsidR="0054763E">
        <w:t>O</w:t>
      </w:r>
      <w:r w:rsidRPr="00EA3982">
        <w:t xml:space="preserve">LE ET </w:t>
      </w:r>
      <w:r w:rsidR="007425EA">
        <w:t>AGREATION</w:t>
      </w:r>
    </w:p>
    <w:p w14:paraId="3094065B" w14:textId="24368F23" w:rsidR="002D487F" w:rsidRPr="007C353A" w:rsidRDefault="002D487F" w:rsidP="006C5C05">
      <w:pPr>
        <w:pStyle w:val="Kop7"/>
        <w:spacing w:before="0" w:after="0"/>
        <w:rPr>
          <w:snapToGrid w:val="0"/>
          <w:lang w:val="en-US"/>
        </w:rPr>
      </w:pPr>
      <w:r w:rsidRPr="007C353A">
        <w:rPr>
          <w:snapToGrid w:val="0"/>
          <w:lang w:val="en-US"/>
        </w:rPr>
        <w:t>.61.60.</w:t>
      </w:r>
      <w:r w:rsidRPr="007C353A">
        <w:rPr>
          <w:snapToGrid w:val="0"/>
          <w:lang w:val="en-US"/>
        </w:rPr>
        <w:tab/>
      </w:r>
      <w:r w:rsidR="00CA6594" w:rsidRPr="00D302DA">
        <w:rPr>
          <w:snapToGrid w:val="0"/>
          <w:lang w:val="en-US"/>
        </w:rPr>
        <w:t>Epreuves</w:t>
      </w:r>
      <w:r w:rsidRPr="007C353A">
        <w:rPr>
          <w:snapToGrid w:val="0"/>
          <w:lang w:val="en-US"/>
        </w:rPr>
        <w:t>:</w:t>
      </w:r>
    </w:p>
    <w:p w14:paraId="39C49219" w14:textId="77777777" w:rsidR="002D487F" w:rsidRPr="007C353A" w:rsidRDefault="002D487F" w:rsidP="00A024AB">
      <w:pPr>
        <w:pStyle w:val="80"/>
        <w:rPr>
          <w:lang w:val="en-US"/>
        </w:rPr>
      </w:pPr>
      <w:r w:rsidRPr="007C353A">
        <w:rPr>
          <w:lang w:val="en-US"/>
        </w:rPr>
        <w:t>En cas de doute sur l'origine ou les propriétés d'une ou plusieurs parties constitutives, le client est autorisé à effectuer des tests à l'avance dans un laboratoire agréé. Si les échantillons ne répondent pas aux exigences, tous les coûts de recherche sont pris en charge par l'entrepreneur.</w:t>
      </w:r>
    </w:p>
    <w:p w14:paraId="45259609" w14:textId="728E3B6B" w:rsidR="00FD2DA6" w:rsidRPr="007C353A" w:rsidRDefault="00FD2DA6" w:rsidP="006C5C05">
      <w:pPr>
        <w:pStyle w:val="Kop6"/>
        <w:spacing w:before="0" w:after="0"/>
        <w:rPr>
          <w:lang w:val="en-US"/>
        </w:rPr>
      </w:pPr>
      <w:r w:rsidRPr="007C353A">
        <w:rPr>
          <w:lang w:val="en-US"/>
        </w:rPr>
        <w:t>.63.</w:t>
      </w:r>
      <w:r w:rsidRPr="007C353A">
        <w:rPr>
          <w:lang w:val="en-US"/>
        </w:rPr>
        <w:tab/>
      </w:r>
      <w:r w:rsidR="00CA6594" w:rsidRPr="00D302DA">
        <w:rPr>
          <w:lang w:val="en-US"/>
        </w:rPr>
        <w:t>Pendant l’exécution</w:t>
      </w:r>
      <w:r w:rsidR="00CA6594">
        <w:rPr>
          <w:lang w:val="en-US"/>
        </w:rPr>
        <w:t xml:space="preserve"> </w:t>
      </w:r>
      <w:r w:rsidRPr="007C353A">
        <w:rPr>
          <w:lang w:val="en-US"/>
        </w:rPr>
        <w:t>:</w:t>
      </w:r>
    </w:p>
    <w:p w14:paraId="4DF99FA6" w14:textId="77777777" w:rsidR="00FD2DA6" w:rsidRPr="007C353A" w:rsidRDefault="00FD2DA6" w:rsidP="00A024AB">
      <w:pPr>
        <w:pStyle w:val="80"/>
        <w:rPr>
          <w:lang w:val="en-US"/>
        </w:rPr>
      </w:pPr>
      <w:r w:rsidRPr="007C353A">
        <w:rPr>
          <w:lang w:val="en-US"/>
        </w:rPr>
        <w:t>L'entrepreneur veillera à respecter la ligne visuelle des extrémités de la tôle, des joints et des fixations.</w:t>
      </w:r>
    </w:p>
    <w:p w14:paraId="7C6E8EF9" w14:textId="741B13A4" w:rsidR="002D487F" w:rsidRPr="007C353A" w:rsidRDefault="002D487F" w:rsidP="006C5C05">
      <w:pPr>
        <w:pStyle w:val="Kop6"/>
        <w:spacing w:before="0" w:after="0"/>
        <w:rPr>
          <w:lang w:val="en-US"/>
        </w:rPr>
      </w:pPr>
      <w:r w:rsidRPr="007C353A">
        <w:rPr>
          <w:lang w:val="en-US"/>
        </w:rPr>
        <w:lastRenderedPageBreak/>
        <w:t>.65.</w:t>
      </w:r>
      <w:r w:rsidRPr="007C353A">
        <w:rPr>
          <w:lang w:val="en-US"/>
        </w:rPr>
        <w:tab/>
      </w:r>
      <w:r w:rsidR="00CA6594" w:rsidRPr="007C353A">
        <w:rPr>
          <w:lang w:val="en-US"/>
        </w:rPr>
        <w:t xml:space="preserve">Après l’exécution </w:t>
      </w:r>
      <w:r w:rsidRPr="007C353A">
        <w:rPr>
          <w:lang w:val="en-US"/>
        </w:rPr>
        <w:t>:</w:t>
      </w:r>
    </w:p>
    <w:p w14:paraId="386FE756" w14:textId="77777777" w:rsidR="002D487F" w:rsidRDefault="002D487F" w:rsidP="00A024AB">
      <w:pPr>
        <w:pStyle w:val="80"/>
        <w:rPr>
          <w:rStyle w:val="OptieChar"/>
        </w:rPr>
      </w:pPr>
      <w:r w:rsidRPr="00FA19B4">
        <w:rPr>
          <w:rStyle w:val="OptieChar"/>
          <w:highlight w:val="yellow"/>
        </w:rPr>
        <w:t>…</w:t>
      </w:r>
    </w:p>
    <w:p w14:paraId="3792820E" w14:textId="77777777" w:rsidR="00E307C9" w:rsidRPr="00FA19B4" w:rsidRDefault="00E307C9" w:rsidP="00A024AB">
      <w:pPr>
        <w:pStyle w:val="80"/>
        <w:rPr>
          <w:rStyle w:val="OptieChar"/>
        </w:rPr>
      </w:pPr>
    </w:p>
    <w:p w14:paraId="2B10C7EA" w14:textId="77777777" w:rsidR="002C4E2E" w:rsidRPr="00FA19B4" w:rsidRDefault="00E90068" w:rsidP="006C5C05">
      <w:pPr>
        <w:pStyle w:val="Lijn"/>
        <w:spacing w:before="0" w:after="0"/>
      </w:pPr>
      <w:bookmarkStart w:id="78" w:name="_Toc97622097"/>
      <w:bookmarkStart w:id="79" w:name="_Toc108405160"/>
      <w:bookmarkStart w:id="80" w:name="_Toc108407507"/>
      <w:bookmarkStart w:id="81" w:name="_Toc108407615"/>
      <w:bookmarkStart w:id="82" w:name="_Toc112141580"/>
      <w:bookmarkStart w:id="83" w:name="_Toc114283076"/>
      <w:bookmarkStart w:id="84" w:name="_Toc139776026"/>
      <w:bookmarkStart w:id="85" w:name="_Toc139776076"/>
      <w:bookmarkStart w:id="86" w:name="_Toc139776380"/>
      <w:bookmarkStart w:id="87" w:name="_Toc139776835"/>
      <w:bookmarkStart w:id="88" w:name="_Toc139791073"/>
      <w:bookmarkStart w:id="89" w:name="_Toc139791168"/>
      <w:bookmarkStart w:id="90" w:name="_Toc139797972"/>
      <w:bookmarkStart w:id="91" w:name="_Toc139950507"/>
      <w:bookmarkStart w:id="92" w:name="_Toc140487540"/>
      <w:bookmarkStart w:id="93" w:name="_Toc140487760"/>
      <w:bookmarkStart w:id="94" w:name="_Toc146442329"/>
      <w:bookmarkStart w:id="95" w:name="_Toc146446018"/>
      <w:bookmarkStart w:id="96" w:name="_Toc146446099"/>
      <w:bookmarkStart w:id="97" w:name="_Toc146447530"/>
      <w:bookmarkStart w:id="98" w:name="_Toc146448779"/>
      <w:bookmarkStart w:id="99" w:name="_Toc176227832"/>
      <w:bookmarkStart w:id="100" w:name="_Toc176228179"/>
      <w:bookmarkStart w:id="101" w:name="_Toc178391615"/>
      <w:bookmarkStart w:id="102" w:name="_Toc178391684"/>
      <w:bookmarkStart w:id="103" w:name="_Toc178391755"/>
      <w:bookmarkStart w:id="104" w:name="_Toc193097474"/>
      <w:bookmarkStart w:id="105" w:name="_Toc193097523"/>
      <w:bookmarkStart w:id="106" w:name="_Toc209344682"/>
      <w:bookmarkStart w:id="107" w:name="_Toc209344710"/>
      <w:bookmarkStart w:id="108" w:name="_Toc213560548"/>
      <w:bookmarkStart w:id="109" w:name="_Toc213560715"/>
      <w:bookmarkStart w:id="110" w:name="_Toc219608141"/>
      <w:bookmarkStart w:id="111" w:name="_Toc219610677"/>
      <w:bookmarkStart w:id="112" w:name="_Toc219613334"/>
      <w:bookmarkStart w:id="113" w:name="_Toc219613476"/>
      <w:bookmarkStart w:id="114" w:name="_Toc219616488"/>
      <w:bookmarkStart w:id="115" w:name="_Toc219626640"/>
      <w:bookmarkStart w:id="116" w:name="_Toc219627996"/>
      <w:bookmarkStart w:id="117" w:name="_Toc222817822"/>
      <w:bookmarkStart w:id="118" w:name="_Toc223937816"/>
      <w:bookmarkStart w:id="119" w:name="_Toc229797489"/>
      <w:bookmarkStart w:id="120" w:name="_Toc229801618"/>
      <w:bookmarkStart w:id="121" w:name="_Toc229802202"/>
      <w:bookmarkStart w:id="122" w:name="_Toc229806310"/>
      <w:bookmarkStart w:id="123" w:name="_Toc229806332"/>
      <w:bookmarkStart w:id="124" w:name="_Toc256414173"/>
      <w:bookmarkStart w:id="125" w:name="_Toc256415658"/>
      <w:bookmarkStart w:id="126" w:name="_Toc256669216"/>
      <w:bookmarkStart w:id="127" w:name="_Toc256670510"/>
      <w:bookmarkStart w:id="128" w:name="_Toc256671389"/>
      <w:bookmarkStart w:id="129" w:name="_Toc258481190"/>
      <w:bookmarkStart w:id="130" w:name="_Toc258481241"/>
      <w:bookmarkStart w:id="131" w:name="_Toc258484839"/>
      <w:bookmarkStart w:id="132" w:name="_Toc258486803"/>
      <w:bookmarkStart w:id="133" w:name="_Toc258920558"/>
      <w:bookmarkStart w:id="134" w:name="_Toc259439535"/>
      <w:bookmarkStart w:id="135" w:name="_Toc259439559"/>
      <w:bookmarkStart w:id="136" w:name="_Toc259439583"/>
      <w:bookmarkStart w:id="137" w:name="_Toc260296502"/>
      <w:bookmarkStart w:id="138" w:name="_Toc260390788"/>
      <w:bookmarkStart w:id="139" w:name="_Toc260390813"/>
      <w:bookmarkStart w:id="140" w:name="_Toc260988189"/>
      <w:bookmarkStart w:id="141" w:name="_Toc265241669"/>
      <w:bookmarkStart w:id="142" w:name="_Toc265241741"/>
      <w:bookmarkStart w:id="143" w:name="_Toc265485925"/>
      <w:bookmarkStart w:id="144" w:name="_Toc265490560"/>
      <w:bookmarkStart w:id="145" w:name="_Toc265507990"/>
      <w:bookmarkStart w:id="146" w:name="_Toc333843159"/>
      <w:bookmarkStart w:id="147" w:name="_Toc333843179"/>
      <w:bookmarkEnd w:id="69"/>
      <w:bookmarkEnd w:id="70"/>
      <w:bookmarkEnd w:id="71"/>
      <w:r>
        <w:rPr>
          <w:noProof/>
        </w:rPr>
        <w:pict w14:anchorId="471D7A94">
          <v:rect id="_x0000_i1030" alt="" style="width:453.6pt;height:.05pt;mso-width-percent:0;mso-height-percent:0;mso-width-percent:0;mso-height-percent:0" o:hralign="center" o:hrstd="t" o:hr="t" fillcolor="#aca899" stroked="f"/>
        </w:pict>
      </w:r>
    </w:p>
    <w:p w14:paraId="088C2596" w14:textId="5660D568" w:rsidR="00FB444B" w:rsidRPr="00FA19B4" w:rsidRDefault="009307B9" w:rsidP="006C5C05">
      <w:pPr>
        <w:pStyle w:val="Kop1"/>
        <w:spacing w:before="0" w:after="0"/>
        <w:rPr>
          <w:lang w:val="nl-BE"/>
        </w:rPr>
      </w:pPr>
      <w:r>
        <w:t>SWISSPEARL - articles pour l</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007425EA">
        <w:t>e métré</w:t>
      </w:r>
    </w:p>
    <w:p w14:paraId="7FFF2F3F" w14:textId="77777777" w:rsidR="002C4E2E" w:rsidRPr="00FA19B4" w:rsidRDefault="00E90068" w:rsidP="006C5C05">
      <w:pPr>
        <w:pStyle w:val="Lijn"/>
        <w:spacing w:before="0" w:after="0"/>
      </w:pPr>
      <w:r>
        <w:rPr>
          <w:noProof/>
        </w:rPr>
        <w:pict w14:anchorId="4FD8EA70">
          <v:rect id="_x0000_i1029" alt="" style="width:453.6pt;height:.05pt;mso-width-percent:0;mso-height-percent:0;mso-width-percent:0;mso-height-percent:0" o:hralign="center" o:hrstd="t" o:hr="t" fillcolor="#aca899" stroked="f"/>
        </w:pict>
      </w:r>
    </w:p>
    <w:p w14:paraId="290C58E5" w14:textId="77777777" w:rsidR="00CA6594" w:rsidRPr="007C353A" w:rsidRDefault="00CA6594" w:rsidP="00CA6594">
      <w:pPr>
        <w:pStyle w:val="Merk2"/>
        <w:spacing w:before="0" w:after="0"/>
        <w:rPr>
          <w:lang w:val="en-US"/>
        </w:rPr>
      </w:pPr>
      <w:r w:rsidRPr="007C353A">
        <w:rPr>
          <w:rStyle w:val="Merk1Char"/>
          <w:lang w:val="en-US"/>
        </w:rPr>
        <w:t xml:space="preserve">Swisspearl Nobilis  </w:t>
      </w:r>
      <w:r w:rsidRPr="007C353A">
        <w:rPr>
          <w:lang w:val="en-US"/>
        </w:rPr>
        <w:t xml:space="preserve">– </w:t>
      </w:r>
      <w:r w:rsidRPr="00D302DA">
        <w:rPr>
          <w:lang w:val="en-US"/>
        </w:rPr>
        <w:t xml:space="preserve">Plaques </w:t>
      </w:r>
      <w:r w:rsidRPr="007C353A">
        <w:rPr>
          <w:lang w:val="en-US"/>
        </w:rPr>
        <w:t>plats en fibres-ciment sans amiante, noyau gris avec un revêtement mat légèrement pigmenté</w:t>
      </w:r>
    </w:p>
    <w:p w14:paraId="59BAFEFD" w14:textId="77777777" w:rsidR="00CA6594" w:rsidRPr="007C353A" w:rsidRDefault="00CA6594" w:rsidP="00CA6594">
      <w:pPr>
        <w:pStyle w:val="Merk2"/>
        <w:spacing w:before="0" w:after="0"/>
        <w:rPr>
          <w:lang w:val="en-US"/>
        </w:rPr>
      </w:pPr>
      <w:r w:rsidRPr="007C353A">
        <w:rPr>
          <w:rStyle w:val="Merk1Char"/>
          <w:lang w:val="en-US"/>
        </w:rPr>
        <w:t xml:space="preserve">Swisspearl Planea  </w:t>
      </w:r>
      <w:r w:rsidRPr="007C353A">
        <w:rPr>
          <w:lang w:val="en-US"/>
        </w:rPr>
        <w:t xml:space="preserve">– </w:t>
      </w:r>
      <w:r w:rsidRPr="00D302DA">
        <w:rPr>
          <w:lang w:val="en-US"/>
        </w:rPr>
        <w:t xml:space="preserve">Plaques </w:t>
      </w:r>
      <w:r w:rsidRPr="007C353A">
        <w:rPr>
          <w:lang w:val="en-US"/>
        </w:rPr>
        <w:t>plats en fibres-ciment sans amiante, noyau gris avec revêtement opace mat, couleurs vives</w:t>
      </w:r>
    </w:p>
    <w:p w14:paraId="75D519C8" w14:textId="77777777" w:rsidR="00CA6594" w:rsidRPr="007C353A" w:rsidRDefault="00CA6594" w:rsidP="00CA6594">
      <w:pPr>
        <w:pStyle w:val="Merk2"/>
        <w:spacing w:before="0" w:after="0"/>
        <w:rPr>
          <w:lang w:val="en-US"/>
        </w:rPr>
      </w:pPr>
      <w:r w:rsidRPr="007C353A">
        <w:rPr>
          <w:rStyle w:val="Merk1Char"/>
          <w:lang w:val="en-US"/>
        </w:rPr>
        <w:t xml:space="preserve">Swisspearl Terra  </w:t>
      </w:r>
      <w:r w:rsidRPr="007C353A">
        <w:rPr>
          <w:lang w:val="en-US"/>
        </w:rPr>
        <w:t xml:space="preserve">– </w:t>
      </w:r>
      <w:r w:rsidRPr="00D302DA">
        <w:rPr>
          <w:lang w:val="en-US"/>
        </w:rPr>
        <w:t xml:space="preserve">Plaques </w:t>
      </w:r>
      <w:r w:rsidRPr="007C353A">
        <w:rPr>
          <w:lang w:val="en-US"/>
        </w:rPr>
        <w:t>plates, sans amiante, en fibres-ciment, cœur gris avec un revêtement mat fortement pigmenté, teintes terreuses</w:t>
      </w:r>
    </w:p>
    <w:p w14:paraId="0ED83196" w14:textId="1E67A83E" w:rsidR="005F168C" w:rsidRPr="007C353A" w:rsidRDefault="005F168C" w:rsidP="005F168C">
      <w:pPr>
        <w:pStyle w:val="Kop4"/>
        <w:spacing w:before="0" w:after="0"/>
        <w:rPr>
          <w:lang w:val="en-US"/>
        </w:rPr>
      </w:pPr>
      <w:r w:rsidRPr="00FA19B4">
        <w:rPr>
          <w:rStyle w:val="Post"/>
          <w:noProof w:val="0"/>
        </w:rPr>
        <w:t>P1</w:t>
      </w:r>
      <w:r w:rsidRPr="007C353A">
        <w:rPr>
          <w:lang w:val="en-US"/>
        </w:rPr>
        <w:tab/>
      </w:r>
      <w:r w:rsidRPr="007C353A">
        <w:rPr>
          <w:rStyle w:val="MerkChar"/>
          <w:lang w:val="en-US"/>
        </w:rPr>
        <w:t xml:space="preserve">Nobilis </w:t>
      </w:r>
      <w:r w:rsidR="00CA6594" w:rsidRPr="007C353A">
        <w:rPr>
          <w:lang w:val="en-US"/>
        </w:rPr>
        <w:t>plaques</w:t>
      </w:r>
      <w:r w:rsidRPr="007C353A">
        <w:rPr>
          <w:lang w:val="en-US"/>
        </w:rPr>
        <w:t xml:space="preserve"> </w:t>
      </w:r>
      <w:r w:rsidR="00CA6594" w:rsidRPr="007C353A">
        <w:rPr>
          <w:lang w:val="en-US"/>
        </w:rPr>
        <w:t>en</w:t>
      </w:r>
      <w:r w:rsidRPr="007C353A">
        <w:rPr>
          <w:lang w:val="en-US"/>
        </w:rPr>
        <w:t xml:space="preserve"> fibr</w:t>
      </w:r>
      <w:r w:rsidR="00CA6594" w:rsidRPr="007C353A">
        <w:rPr>
          <w:lang w:val="en-US"/>
        </w:rPr>
        <w:t>es-</w:t>
      </w:r>
      <w:r w:rsidRPr="007C353A">
        <w:rPr>
          <w:lang w:val="en-US"/>
        </w:rPr>
        <w:t>ciment, [dimensions] [couleur]</w:t>
      </w:r>
      <w:r w:rsidRPr="007C353A">
        <w:rPr>
          <w:rStyle w:val="MeetChar"/>
          <w:lang w:val="en-US"/>
        </w:rPr>
        <w:tab/>
        <w:t>FH</w:t>
      </w:r>
      <w:r w:rsidRPr="007C353A">
        <w:rPr>
          <w:rStyle w:val="MeetChar"/>
          <w:lang w:val="en-US"/>
        </w:rPr>
        <w:tab/>
        <w:t>[m²]</w:t>
      </w:r>
    </w:p>
    <w:p w14:paraId="16F3138C" w14:textId="046B0DF4" w:rsidR="005F168C" w:rsidRPr="007C353A" w:rsidRDefault="005F168C" w:rsidP="005F168C">
      <w:pPr>
        <w:pStyle w:val="Kop4"/>
        <w:spacing w:before="0" w:after="0"/>
        <w:rPr>
          <w:lang w:val="en-US"/>
        </w:rPr>
      </w:pPr>
      <w:r w:rsidRPr="00FA19B4">
        <w:rPr>
          <w:rStyle w:val="Post"/>
          <w:noProof w:val="0"/>
        </w:rPr>
        <w:t>P2</w:t>
      </w:r>
      <w:r w:rsidRPr="007C353A">
        <w:rPr>
          <w:lang w:val="en-US"/>
        </w:rPr>
        <w:tab/>
      </w:r>
      <w:r w:rsidRPr="007C353A">
        <w:rPr>
          <w:rStyle w:val="MerkChar"/>
          <w:lang w:val="en-US"/>
        </w:rPr>
        <w:t xml:space="preserve">Planea </w:t>
      </w:r>
      <w:r w:rsidR="00CA6594" w:rsidRPr="007C353A">
        <w:rPr>
          <w:lang w:val="en-US"/>
        </w:rPr>
        <w:t>plaques en fibres-ciment</w:t>
      </w:r>
      <w:r w:rsidRPr="007C353A">
        <w:rPr>
          <w:lang w:val="en-US"/>
        </w:rPr>
        <w:t>, [dimensions] [couleur]</w:t>
      </w:r>
      <w:r w:rsidRPr="007C353A">
        <w:rPr>
          <w:rStyle w:val="MeetChar"/>
          <w:lang w:val="en-US"/>
        </w:rPr>
        <w:tab/>
        <w:t>FH</w:t>
      </w:r>
      <w:r w:rsidRPr="007C353A">
        <w:rPr>
          <w:rStyle w:val="MeetChar"/>
          <w:lang w:val="en-US"/>
        </w:rPr>
        <w:tab/>
        <w:t>[m²]</w:t>
      </w:r>
    </w:p>
    <w:p w14:paraId="4125A02A" w14:textId="069F16FC" w:rsidR="00192072" w:rsidRPr="007C353A" w:rsidRDefault="00192072" w:rsidP="00192072">
      <w:pPr>
        <w:pStyle w:val="Kop4"/>
        <w:spacing w:before="0" w:after="0"/>
        <w:rPr>
          <w:lang w:val="en-US"/>
        </w:rPr>
      </w:pPr>
      <w:r w:rsidRPr="00FA19B4">
        <w:rPr>
          <w:rStyle w:val="Post"/>
          <w:noProof w:val="0"/>
        </w:rPr>
        <w:t>P3</w:t>
      </w:r>
      <w:r w:rsidRPr="007C353A">
        <w:rPr>
          <w:lang w:val="en-US"/>
        </w:rPr>
        <w:tab/>
      </w:r>
      <w:r w:rsidR="005F168C" w:rsidRPr="007C353A">
        <w:rPr>
          <w:rStyle w:val="MerkChar"/>
          <w:lang w:val="en-US"/>
        </w:rPr>
        <w:t xml:space="preserve">Terra </w:t>
      </w:r>
      <w:r w:rsidR="00CA6594" w:rsidRPr="007C353A">
        <w:rPr>
          <w:lang w:val="en-US"/>
        </w:rPr>
        <w:t>plaques en fibres-ci</w:t>
      </w:r>
      <w:r w:rsidR="005F168C" w:rsidRPr="007C353A">
        <w:rPr>
          <w:lang w:val="en-US"/>
        </w:rPr>
        <w:t>ment, [dimensions] [couleur]</w:t>
      </w:r>
      <w:r w:rsidRPr="007C353A">
        <w:rPr>
          <w:rStyle w:val="MeetChar"/>
          <w:lang w:val="en-US"/>
        </w:rPr>
        <w:tab/>
        <w:t>FH</w:t>
      </w:r>
      <w:r w:rsidRPr="007C353A">
        <w:rPr>
          <w:rStyle w:val="MeetChar"/>
          <w:lang w:val="en-US"/>
        </w:rPr>
        <w:tab/>
        <w:t>[m²]</w:t>
      </w:r>
    </w:p>
    <w:p w14:paraId="1A954319" w14:textId="15575774" w:rsidR="005F168C" w:rsidRPr="007C353A" w:rsidRDefault="005F168C" w:rsidP="005F168C">
      <w:pPr>
        <w:pStyle w:val="Kop4"/>
        <w:spacing w:before="0" w:after="0"/>
        <w:rPr>
          <w:rStyle w:val="MeetChar"/>
          <w:lang w:val="en-US"/>
        </w:rPr>
      </w:pPr>
      <w:r w:rsidRPr="00FA19B4">
        <w:rPr>
          <w:rStyle w:val="Post"/>
          <w:noProof w:val="0"/>
        </w:rPr>
        <w:t>P4</w:t>
      </w:r>
      <w:r w:rsidRPr="007C353A">
        <w:rPr>
          <w:lang w:val="en-US"/>
        </w:rPr>
        <w:tab/>
        <w:t>Revêtement HR</w:t>
      </w:r>
      <w:r w:rsidRPr="007C353A">
        <w:rPr>
          <w:rStyle w:val="MeetChar"/>
          <w:lang w:val="en-US"/>
        </w:rPr>
        <w:tab/>
        <w:t>PM</w:t>
      </w:r>
      <w:r w:rsidRPr="007C353A">
        <w:rPr>
          <w:rStyle w:val="MeetChar"/>
          <w:lang w:val="en-US"/>
        </w:rPr>
        <w:tab/>
        <w:t>[1]</w:t>
      </w:r>
    </w:p>
    <w:p w14:paraId="5B7E40C0" w14:textId="143D5535" w:rsidR="00192072" w:rsidRPr="007C353A" w:rsidRDefault="00192072" w:rsidP="00192072">
      <w:pPr>
        <w:pStyle w:val="Kop4"/>
        <w:spacing w:before="0" w:after="0"/>
        <w:rPr>
          <w:rStyle w:val="MeetChar"/>
          <w:lang w:val="en-US"/>
        </w:rPr>
      </w:pPr>
      <w:r w:rsidRPr="00FA19B4">
        <w:rPr>
          <w:rStyle w:val="Post"/>
          <w:noProof w:val="0"/>
        </w:rPr>
        <w:t>P5</w:t>
      </w:r>
      <w:r w:rsidRPr="007C353A">
        <w:rPr>
          <w:lang w:val="en-US"/>
        </w:rPr>
        <w:tab/>
        <w:t>Sous-structure [matériau]</w:t>
      </w:r>
      <w:r w:rsidRPr="007C353A">
        <w:rPr>
          <w:rStyle w:val="MeetChar"/>
          <w:lang w:val="en-US"/>
        </w:rPr>
        <w:tab/>
        <w:t>PM</w:t>
      </w:r>
      <w:r w:rsidRPr="007C353A">
        <w:rPr>
          <w:rStyle w:val="MeetChar"/>
          <w:lang w:val="en-US"/>
        </w:rPr>
        <w:tab/>
        <w:t>[1]</w:t>
      </w:r>
    </w:p>
    <w:p w14:paraId="1586E942" w14:textId="1BCEC73E" w:rsidR="00192072" w:rsidRPr="007C353A" w:rsidRDefault="00192072" w:rsidP="00192072">
      <w:pPr>
        <w:pStyle w:val="Kop4"/>
        <w:spacing w:before="0" w:after="0"/>
        <w:rPr>
          <w:rStyle w:val="MeetChar"/>
          <w:lang w:val="en-US"/>
        </w:rPr>
      </w:pPr>
      <w:r w:rsidRPr="00FA19B4">
        <w:rPr>
          <w:rStyle w:val="Post"/>
          <w:noProof w:val="0"/>
        </w:rPr>
        <w:t>P6</w:t>
      </w:r>
      <w:r w:rsidRPr="007C353A">
        <w:rPr>
          <w:lang w:val="en-US"/>
        </w:rPr>
        <w:tab/>
      </w:r>
      <w:r w:rsidR="00FC5A01" w:rsidRPr="007C353A">
        <w:rPr>
          <w:lang w:val="en-US"/>
        </w:rPr>
        <w:t>Isolation [matériau] [épaisseur]</w:t>
      </w:r>
      <w:r w:rsidRPr="007C353A">
        <w:rPr>
          <w:rStyle w:val="MeetChar"/>
          <w:lang w:val="en-US"/>
        </w:rPr>
        <w:tab/>
        <w:t>PM</w:t>
      </w:r>
      <w:r w:rsidRPr="007C353A">
        <w:rPr>
          <w:rStyle w:val="MeetChar"/>
          <w:lang w:val="en-US"/>
        </w:rPr>
        <w:tab/>
        <w:t>[1]</w:t>
      </w:r>
    </w:p>
    <w:p w14:paraId="73AF44D7" w14:textId="2E95C491" w:rsidR="00192072" w:rsidRPr="007C353A" w:rsidRDefault="00192072" w:rsidP="00192072">
      <w:pPr>
        <w:pStyle w:val="Kop4"/>
        <w:spacing w:before="0" w:after="0"/>
        <w:rPr>
          <w:lang w:val="en-US"/>
        </w:rPr>
      </w:pPr>
      <w:r w:rsidRPr="00FA19B4">
        <w:rPr>
          <w:rStyle w:val="Post"/>
          <w:noProof w:val="0"/>
        </w:rPr>
        <w:t>P7</w:t>
      </w:r>
      <w:r w:rsidRPr="007C353A">
        <w:rPr>
          <w:lang w:val="en-US"/>
        </w:rPr>
        <w:tab/>
        <w:t>Fixations mécaniques [fixation]</w:t>
      </w:r>
      <w:r w:rsidRPr="007C353A">
        <w:rPr>
          <w:rStyle w:val="MeetChar"/>
          <w:lang w:val="en-US"/>
        </w:rPr>
        <w:tab/>
        <w:t>PM</w:t>
      </w:r>
      <w:r w:rsidRPr="007C353A">
        <w:rPr>
          <w:rStyle w:val="MeetChar"/>
          <w:lang w:val="en-US"/>
        </w:rPr>
        <w:tab/>
        <w:t>[1]</w:t>
      </w:r>
    </w:p>
    <w:p w14:paraId="25F0F154" w14:textId="79A884FC" w:rsidR="00192072" w:rsidRPr="007C353A" w:rsidRDefault="00192072" w:rsidP="00192072">
      <w:pPr>
        <w:pStyle w:val="Kop4"/>
        <w:spacing w:before="0" w:after="0"/>
        <w:rPr>
          <w:lang w:val="en-US"/>
        </w:rPr>
      </w:pPr>
      <w:r w:rsidRPr="00FA19B4">
        <w:rPr>
          <w:rStyle w:val="Post"/>
          <w:noProof w:val="0"/>
        </w:rPr>
        <w:t>P8</w:t>
      </w:r>
      <w:r w:rsidRPr="007C353A">
        <w:rPr>
          <w:lang w:val="en-US"/>
        </w:rPr>
        <w:tab/>
        <w:t>Système adhésif [type]</w:t>
      </w:r>
      <w:r w:rsidRPr="007C353A">
        <w:rPr>
          <w:rStyle w:val="MeetChar"/>
          <w:lang w:val="en-US"/>
        </w:rPr>
        <w:tab/>
        <w:t>PM</w:t>
      </w:r>
      <w:r w:rsidRPr="007C353A">
        <w:rPr>
          <w:rStyle w:val="MeetChar"/>
          <w:lang w:val="en-US"/>
        </w:rPr>
        <w:tab/>
        <w:t>[1]</w:t>
      </w:r>
    </w:p>
    <w:p w14:paraId="2766FBB5" w14:textId="6F0E20FB" w:rsidR="00192072" w:rsidRPr="007C353A" w:rsidRDefault="00192072" w:rsidP="00192072">
      <w:pPr>
        <w:pStyle w:val="Kop4"/>
        <w:spacing w:before="0" w:after="0"/>
        <w:rPr>
          <w:lang w:val="en-US"/>
        </w:rPr>
      </w:pPr>
      <w:r w:rsidRPr="00FA19B4">
        <w:rPr>
          <w:rStyle w:val="Post"/>
          <w:noProof w:val="0"/>
        </w:rPr>
        <w:t>P9</w:t>
      </w:r>
      <w:r w:rsidRPr="007C353A">
        <w:rPr>
          <w:lang w:val="en-US"/>
        </w:rPr>
        <w:tab/>
        <w:t>Profils de connexion [type]</w:t>
      </w:r>
      <w:r w:rsidRPr="007C353A">
        <w:rPr>
          <w:rStyle w:val="MeetChar"/>
          <w:lang w:val="en-US"/>
        </w:rPr>
        <w:tab/>
        <w:t>FH</w:t>
      </w:r>
      <w:r w:rsidRPr="007C353A">
        <w:rPr>
          <w:rStyle w:val="MeetChar"/>
          <w:lang w:val="en-US"/>
        </w:rPr>
        <w:tab/>
        <w:t>[st]</w:t>
      </w:r>
    </w:p>
    <w:p w14:paraId="34D32094" w14:textId="5068A953" w:rsidR="00192072" w:rsidRPr="007C353A" w:rsidRDefault="00192072" w:rsidP="00192072">
      <w:pPr>
        <w:pStyle w:val="Kop4"/>
        <w:spacing w:before="0" w:after="0"/>
        <w:rPr>
          <w:lang w:val="en-US"/>
        </w:rPr>
      </w:pPr>
      <w:r w:rsidRPr="00FA19B4">
        <w:rPr>
          <w:rStyle w:val="Post"/>
          <w:noProof w:val="0"/>
        </w:rPr>
        <w:t>P10</w:t>
      </w:r>
      <w:r w:rsidRPr="007C353A">
        <w:rPr>
          <w:lang w:val="en-US"/>
        </w:rPr>
        <w:tab/>
        <w:t>Pièces spéciales [type]</w:t>
      </w:r>
      <w:r w:rsidRPr="007C353A">
        <w:rPr>
          <w:rStyle w:val="MeetChar"/>
          <w:lang w:val="en-US"/>
        </w:rPr>
        <w:tab/>
        <w:t>FH</w:t>
      </w:r>
      <w:r w:rsidRPr="007C353A">
        <w:rPr>
          <w:rStyle w:val="MeetChar"/>
          <w:lang w:val="en-US"/>
        </w:rPr>
        <w:tab/>
        <w:t>[st]</w:t>
      </w:r>
    </w:p>
    <w:p w14:paraId="22958EBB" w14:textId="30752B9B" w:rsidR="00192072" w:rsidRPr="00FA19B4" w:rsidRDefault="00192072" w:rsidP="00192072">
      <w:pPr>
        <w:pStyle w:val="Kop4"/>
        <w:spacing w:before="0" w:after="0"/>
        <w:rPr>
          <w:lang w:val="nl-BE"/>
        </w:rPr>
      </w:pPr>
      <w:r w:rsidRPr="00FA19B4">
        <w:rPr>
          <w:rStyle w:val="OptieChar"/>
        </w:rPr>
        <w:t>#</w:t>
      </w:r>
      <w:r w:rsidRPr="00FA19B4">
        <w:rPr>
          <w:rStyle w:val="Post"/>
          <w:noProof w:val="0"/>
        </w:rPr>
        <w:t>P11</w:t>
      </w:r>
      <w:r w:rsidRPr="00FA19B4">
        <w:tab/>
      </w:r>
      <w:r w:rsidRPr="00FA19B4">
        <w:rPr>
          <w:highlight w:val="yellow"/>
        </w:rPr>
        <w:t>…</w:t>
      </w:r>
      <w:r w:rsidRPr="00FA19B4">
        <w:rPr>
          <w:rStyle w:val="MeetChar"/>
        </w:rPr>
        <w:tab/>
        <w:t>PM</w:t>
      </w:r>
      <w:r w:rsidRPr="00FA19B4">
        <w:rPr>
          <w:rStyle w:val="MeetChar"/>
        </w:rPr>
        <w:tab/>
        <w:t>[1]</w:t>
      </w:r>
    </w:p>
    <w:p w14:paraId="38E690FD" w14:textId="77777777" w:rsidR="002C4E2E" w:rsidRPr="00FA19B4" w:rsidRDefault="00E90068" w:rsidP="006C5C05">
      <w:pPr>
        <w:pStyle w:val="Lijn"/>
        <w:spacing w:before="0" w:after="0"/>
      </w:pPr>
      <w:r>
        <w:rPr>
          <w:noProof/>
        </w:rPr>
        <w:pict w14:anchorId="27BE096A">
          <v:rect id="_x0000_i1028" alt="" style="width:453.6pt;height:.05pt;mso-width-percent:0;mso-height-percent:0;mso-width-percent:0;mso-height-percent:0" o:hralign="center" o:hrstd="t" o:hr="t" fillcolor="#aca899" stroked="f"/>
        </w:pict>
      </w:r>
    </w:p>
    <w:p w14:paraId="5C62CB3C" w14:textId="7E7C0AE6" w:rsidR="00033788" w:rsidRPr="00FA19B4" w:rsidRDefault="00033788" w:rsidP="00033788">
      <w:pPr>
        <w:pStyle w:val="Kop1"/>
        <w:spacing w:before="0" w:after="0"/>
        <w:rPr>
          <w:lang w:val="nl-BE"/>
        </w:rPr>
      </w:pPr>
      <w:r>
        <w:t>Normes et documents de référence</w:t>
      </w:r>
    </w:p>
    <w:p w14:paraId="551BADA3" w14:textId="77777777" w:rsidR="00033788" w:rsidRPr="00FA19B4" w:rsidRDefault="00E90068" w:rsidP="00033788">
      <w:pPr>
        <w:pStyle w:val="Lijn"/>
        <w:spacing w:before="0" w:after="0"/>
      </w:pPr>
      <w:r>
        <w:rPr>
          <w:noProof/>
        </w:rPr>
        <w:pict w14:anchorId="71C58582">
          <v:rect id="_x0000_i1027" alt="" style="width:453.6pt;height:.05pt;mso-width-percent:0;mso-height-percent:0;mso-width-percent:0;mso-height-percent:0" o:hralign="center" o:hrstd="t" o:hr="t" fillcolor="#aca899" stroked="f"/>
        </w:pict>
      </w:r>
    </w:p>
    <w:p w14:paraId="6BA2950C" w14:textId="77777777" w:rsidR="00CA6594" w:rsidRPr="00137733" w:rsidRDefault="00CA6594" w:rsidP="00CA6594">
      <w:pPr>
        <w:pStyle w:val="Kop7"/>
        <w:spacing w:before="0" w:after="0"/>
        <w:rPr>
          <w:lang w:val="nl-BE"/>
        </w:rPr>
      </w:pPr>
      <w:r w:rsidRPr="00137733">
        <w:rPr>
          <w:lang w:val="nl-BE"/>
        </w:rPr>
        <w:t>.30.30</w:t>
      </w:r>
      <w:r w:rsidRPr="00137733">
        <w:rPr>
          <w:lang w:val="nl-BE"/>
        </w:rPr>
        <w:tab/>
        <w:t>Normes et documents de références:</w:t>
      </w:r>
    </w:p>
    <w:p w14:paraId="573CE41F" w14:textId="77777777" w:rsidR="00CA6594" w:rsidRDefault="00CA6594" w:rsidP="00CA6594">
      <w:pPr>
        <w:pStyle w:val="83Normen"/>
        <w:spacing w:before="0" w:after="0"/>
      </w:pPr>
      <w:r w:rsidRPr="00E178BD">
        <w:rPr>
          <w:color w:val="FF0000"/>
        </w:rPr>
        <w:t>&gt;</w:t>
      </w:r>
      <w:r w:rsidRPr="00E178BD">
        <w:t xml:space="preserve">NBN EN 12467:2012 </w:t>
      </w:r>
      <w:r>
        <w:t>et addendum A1 (2016)</w:t>
      </w:r>
      <w:r w:rsidRPr="00DC6587">
        <w:t xml:space="preserve"> </w:t>
      </w:r>
      <w:r w:rsidRPr="00E178BD">
        <w:t>- Plaques planes en fibres-ciment - Spécifications du produit et méthodes d'essai (éd</w:t>
      </w:r>
      <w:r>
        <w:t>. 3)</w:t>
      </w:r>
      <w:r w:rsidRPr="00E178BD">
        <w:t>.</w:t>
      </w:r>
    </w:p>
    <w:p w14:paraId="56084F5A" w14:textId="77777777" w:rsidR="00CA6594" w:rsidRPr="00FA19B4" w:rsidRDefault="00E90068" w:rsidP="00CA6594">
      <w:pPr>
        <w:pStyle w:val="Lijn"/>
        <w:spacing w:before="0" w:after="0"/>
      </w:pPr>
      <w:r>
        <w:rPr>
          <w:noProof/>
        </w:rPr>
        <w:pict w14:anchorId="79B9A37D">
          <v:rect id="_x0000_i1026" alt="" style="width:453.6pt;height:.05pt;mso-width-percent:0;mso-height-percent:0;mso-width-percent:0;mso-height-percent:0" o:hralign="center" o:hrstd="t" o:hr="t" fillcolor="#aca899" stroked="f"/>
        </w:pict>
      </w:r>
    </w:p>
    <w:p w14:paraId="17D92496" w14:textId="77777777" w:rsidR="00CA6594" w:rsidRPr="00F805E9" w:rsidRDefault="00CA6594" w:rsidP="00CA6594">
      <w:pPr>
        <w:pStyle w:val="80"/>
        <w:rPr>
          <w:rStyle w:val="Merk"/>
          <w:lang w:val="nl-BE"/>
        </w:rPr>
      </w:pPr>
      <w:r>
        <w:rPr>
          <w:rStyle w:val="Merk"/>
          <w:lang w:val="nl-BE"/>
        </w:rPr>
        <w:t>SWISSPEARL</w:t>
      </w:r>
    </w:p>
    <w:p w14:paraId="005D4FC2" w14:textId="77777777" w:rsidR="00CA6594" w:rsidRPr="00F805E9" w:rsidRDefault="00CA6594" w:rsidP="00CA6594">
      <w:pPr>
        <w:pStyle w:val="80"/>
      </w:pPr>
      <w:r w:rsidRPr="00F805E9">
        <w:t>Kontichsesteenweg 50</w:t>
      </w:r>
    </w:p>
    <w:p w14:paraId="16C980F9" w14:textId="77777777" w:rsidR="00CA6594" w:rsidRPr="00F805E9" w:rsidRDefault="00CA6594" w:rsidP="00CA6594">
      <w:pPr>
        <w:pStyle w:val="80"/>
      </w:pPr>
      <w:r w:rsidRPr="00F805E9">
        <w:t>BE-2630 Aartselaar</w:t>
      </w:r>
    </w:p>
    <w:p w14:paraId="4B658C7A" w14:textId="77777777" w:rsidR="00CA6594" w:rsidRPr="00D302DA" w:rsidRDefault="00CA6594" w:rsidP="00CA6594">
      <w:pPr>
        <w:pStyle w:val="80"/>
      </w:pPr>
      <w:r w:rsidRPr="00D302DA">
        <w:t>Tél.: +32 (0)3 292 30 10</w:t>
      </w:r>
    </w:p>
    <w:p w14:paraId="11CAF920" w14:textId="77777777" w:rsidR="00CA6594" w:rsidRPr="00483A20" w:rsidRDefault="00CA6594" w:rsidP="00CA6594">
      <w:pPr>
        <w:pStyle w:val="80"/>
        <w:rPr>
          <w:lang w:val="en-US"/>
        </w:rPr>
      </w:pPr>
      <w:r w:rsidRPr="00483A20">
        <w:rPr>
          <w:lang w:val="en-US"/>
        </w:rPr>
        <w:t xml:space="preserve">Fax: +32 (0)3 </w:t>
      </w:r>
      <w:r>
        <w:rPr>
          <w:lang w:val="en-US"/>
        </w:rPr>
        <w:t>294 48 70</w:t>
      </w:r>
    </w:p>
    <w:p w14:paraId="32C3ED49" w14:textId="77777777" w:rsidR="00CA6594" w:rsidRPr="00483A20" w:rsidRDefault="00CA6594" w:rsidP="00CA6594">
      <w:pPr>
        <w:pStyle w:val="80"/>
        <w:rPr>
          <w:lang w:val="en-US"/>
        </w:rPr>
      </w:pPr>
      <w:hyperlink r:id="rId11" w:history="1">
        <w:r w:rsidRPr="009F47DC">
          <w:rPr>
            <w:rStyle w:val="Hyperlink"/>
            <w:lang w:val="en-US"/>
          </w:rPr>
          <w:t>info@swisspearl.com</w:t>
        </w:r>
      </w:hyperlink>
    </w:p>
    <w:p w14:paraId="2172C6E3" w14:textId="77777777" w:rsidR="00CA6594" w:rsidRDefault="00CA6594" w:rsidP="00CA6594">
      <w:pPr>
        <w:pStyle w:val="80"/>
        <w:rPr>
          <w:lang w:val="en-US"/>
        </w:rPr>
      </w:pPr>
      <w:hyperlink r:id="rId12" w:history="1">
        <w:r w:rsidRPr="009F47DC">
          <w:rPr>
            <w:rStyle w:val="Hyperlink"/>
            <w:lang w:val="en-US"/>
          </w:rPr>
          <w:t>www.swisspearl.com</w:t>
        </w:r>
      </w:hyperlink>
    </w:p>
    <w:p w14:paraId="2802CDA8" w14:textId="77777777" w:rsidR="00CA6594" w:rsidRPr="00FA19B4" w:rsidRDefault="00E90068" w:rsidP="00CA6594">
      <w:pPr>
        <w:pStyle w:val="Lijn"/>
        <w:spacing w:before="0" w:after="0"/>
      </w:pPr>
      <w:r>
        <w:rPr>
          <w:noProof/>
        </w:rPr>
        <w:pict w14:anchorId="01A6122B">
          <v:rect id="_x0000_i1025" alt="" style="width:453.6pt;height:.05pt;mso-width-percent:0;mso-height-percent:0;mso-width-percent:0;mso-height-percent:0" o:hralign="center" o:hrstd="t" o:hr="t" fillcolor="#aca899" stroked="f"/>
        </w:pict>
      </w:r>
    </w:p>
    <w:p w14:paraId="0E987F59" w14:textId="77777777" w:rsidR="00CA6594" w:rsidRPr="00936E6B" w:rsidRDefault="00CA6594" w:rsidP="00CA6594">
      <w:pPr>
        <w:rPr>
          <w:color w:val="808080" w:themeColor="background1" w:themeShade="80"/>
          <w:lang w:val="en-US"/>
        </w:rPr>
      </w:pPr>
      <w:r w:rsidRPr="00936E6B">
        <w:rPr>
          <w:b/>
          <w:bCs/>
          <w:color w:val="808080" w:themeColor="background1" w:themeShade="80"/>
        </w:rPr>
        <w:t>Avertissement</w:t>
      </w:r>
      <w:r w:rsidRPr="00936E6B">
        <w:rPr>
          <w:color w:val="808080" w:themeColor="background1" w:themeShade="80"/>
        </w:rPr>
        <w:br/>
        <w:t xml:space="preserve">Toutes les informations contenues dans le présent document de spécifications sont valables à la date de publication en Belgique/Luxembourg et remplacent toutes les éditions précédentes en Belgique/Luxembourg. </w:t>
      </w:r>
      <w:r w:rsidRPr="00936E6B">
        <w:rPr>
          <w:color w:val="808080" w:themeColor="background1" w:themeShade="80"/>
          <w:lang w:val="en-US"/>
        </w:rPr>
        <w:t>Swisspearl décline toute responsabilité quant à la compatibilité entre les produits Swisspearl, y compris le cas échéant le système de fixation Swisspearl, et tout système porteur ou structure de support sous-jacent.</w:t>
      </w:r>
    </w:p>
    <w:p w14:paraId="0B5A4098" w14:textId="77777777" w:rsidR="00CA6594" w:rsidRPr="00936E6B" w:rsidRDefault="00CA6594" w:rsidP="00CA6594">
      <w:pPr>
        <w:rPr>
          <w:color w:val="808080" w:themeColor="background1" w:themeShade="80"/>
          <w:lang w:val="en-US"/>
        </w:rPr>
      </w:pPr>
      <w:r w:rsidRPr="00936E6B">
        <w:rPr>
          <w:color w:val="808080" w:themeColor="background1" w:themeShade="80"/>
          <w:lang w:val="en-US"/>
        </w:rPr>
        <w:t>Swisspearl souligne la nécessité de faire évaluer, vérifier et calculer, pour chaque construction individuelle, la compatibilité entre les produits Swisspearl et tout système de fixation ou structure d’un autre fabricant, par le fabricant ou un ingénieur spécialisé.</w:t>
      </w:r>
    </w:p>
    <w:p w14:paraId="206CB0BB" w14:textId="77777777" w:rsidR="00CA6594" w:rsidRPr="00936E6B" w:rsidRDefault="00CA6594" w:rsidP="00CA6594">
      <w:pPr>
        <w:rPr>
          <w:color w:val="808080" w:themeColor="background1" w:themeShade="80"/>
          <w:lang w:val="en-US"/>
        </w:rPr>
      </w:pPr>
      <w:r w:rsidRPr="00936E6B">
        <w:rPr>
          <w:color w:val="808080" w:themeColor="background1" w:themeShade="80"/>
          <w:lang w:val="en-US"/>
        </w:rPr>
        <w:t>Les présentes spécifications ne sont pas exhaustives, et les directives générales locales de Swisspearl concernant l’installation doivent toujours être prises en considération.</w:t>
      </w:r>
    </w:p>
    <w:p w14:paraId="04C4C18A" w14:textId="77777777" w:rsidR="00CA6594" w:rsidRPr="00936E6B" w:rsidRDefault="00CA6594" w:rsidP="00CA6594">
      <w:pPr>
        <w:pStyle w:val="80"/>
        <w:rPr>
          <w:color w:val="808080" w:themeColor="background1" w:themeShade="80"/>
          <w:lang w:val="en-US"/>
        </w:rPr>
      </w:pPr>
    </w:p>
    <w:p w14:paraId="7744D227" w14:textId="201A5F56" w:rsidR="00653D17" w:rsidRPr="007C353A" w:rsidRDefault="00653D17" w:rsidP="00A024AB">
      <w:pPr>
        <w:pStyle w:val="80"/>
        <w:rPr>
          <w:lang w:val="en-US"/>
        </w:rPr>
      </w:pPr>
    </w:p>
    <w:sectPr w:rsidR="00653D17" w:rsidRPr="007C353A" w:rsidSect="00AB7F64">
      <w:headerReference w:type="default" r:id="rId13"/>
      <w:footerReference w:type="default" r:id="rId14"/>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68814" w14:textId="77777777" w:rsidR="00E90068" w:rsidRDefault="00E90068" w:rsidP="00043D74">
      <w:r>
        <w:separator/>
      </w:r>
    </w:p>
  </w:endnote>
  <w:endnote w:type="continuationSeparator" w:id="0">
    <w:p w14:paraId="779F31F1" w14:textId="77777777" w:rsidR="00E90068" w:rsidRDefault="00E90068" w:rsidP="00043D74">
      <w:r>
        <w:continuationSeparator/>
      </w:r>
    </w:p>
  </w:endnote>
  <w:endnote w:type="continuationNotice" w:id="1">
    <w:p w14:paraId="47E44696" w14:textId="77777777" w:rsidR="00E90068" w:rsidRDefault="00E900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2963" w14:textId="77777777" w:rsidR="002C4E2E" w:rsidRPr="00FA19B4" w:rsidRDefault="00E90068" w:rsidP="002C4E2E">
    <w:pPr>
      <w:pStyle w:val="Lijn"/>
    </w:pPr>
    <w:r>
      <w:rPr>
        <w:noProof/>
      </w:rPr>
      <w:pict w14:anchorId="7B436DFA">
        <v:rect id="_x0000_i1034" alt="" style="width:453.6pt;height:.05pt;mso-width-percent:0;mso-height-percent:0;mso-width-percent:0;mso-height-percent:0" o:hralign="center" o:hrstd="t" o:hr="t" fillcolor="#aca899" stroked="f"/>
      </w:pict>
    </w:r>
  </w:p>
  <w:p w14:paraId="7C9842B7" w14:textId="5E0A7E26" w:rsidR="00CA6594" w:rsidRPr="00FB0B2D" w:rsidRDefault="00CA6594" w:rsidP="00CA659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Copyright© Cobosystems 20</w:t>
    </w:r>
    <w:r>
      <w:rPr>
        <w:rFonts w:ascii="Arial" w:hAnsi="Arial" w:cs="Arial"/>
        <w:sz w:val="16"/>
        <w:szCs w:val="16"/>
        <w:lang w:val="en-GB"/>
      </w:rPr>
      <w:t>2</w:t>
    </w:r>
    <w:r w:rsidR="00401A2E">
      <w:rPr>
        <w:rFonts w:ascii="Arial" w:hAnsi="Arial" w:cs="Arial"/>
        <w:sz w:val="16"/>
        <w:szCs w:val="16"/>
        <w:lang w:val="en-GB"/>
      </w:rPr>
      <w:t>6</w:t>
    </w:r>
    <w:r>
      <w:rPr>
        <w:rFonts w:ascii="Arial" w:hAnsi="Arial" w:cs="Arial"/>
        <w:sz w:val="16"/>
        <w:szCs w:val="16"/>
        <w:lang w:val="en-GB"/>
      </w:rPr>
      <w:tab/>
      <w:t>CdCh Fabricant 202</w:t>
    </w:r>
    <w:r w:rsidR="00401A2E">
      <w:rPr>
        <w:rFonts w:ascii="Arial" w:hAnsi="Arial" w:cs="Arial"/>
        <w:sz w:val="16"/>
        <w:szCs w:val="16"/>
        <w:lang w:val="en-GB"/>
      </w:rPr>
      <w:t>6</w:t>
    </w:r>
    <w:r>
      <w:rPr>
        <w:rFonts w:ascii="Arial" w:hAnsi="Arial" w:cs="Arial"/>
        <w:sz w:val="16"/>
        <w:szCs w:val="16"/>
        <w:lang w:val="en-GB"/>
      </w:rPr>
      <w:tab/>
    </w:r>
    <w:r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Pr="00FB0B2D">
      <w:rPr>
        <w:rFonts w:ascii="Arial" w:hAnsi="Arial" w:cs="Arial"/>
        <w:sz w:val="16"/>
        <w:szCs w:val="16"/>
      </w:rPr>
      <w:fldChar w:fldCharType="separate"/>
    </w:r>
    <w:r w:rsidR="0054763E">
      <w:rPr>
        <w:rFonts w:ascii="Arial" w:hAnsi="Arial" w:cs="Arial"/>
        <w:noProof/>
        <w:sz w:val="16"/>
        <w:szCs w:val="16"/>
      </w:rPr>
      <w:t>2026 02 06</w:t>
    </w:r>
    <w:r w:rsidRPr="00FB0B2D">
      <w:rPr>
        <w:rFonts w:ascii="Arial" w:hAnsi="Arial" w:cs="Arial"/>
        <w:sz w:val="16"/>
        <w:szCs w:val="16"/>
      </w:rPr>
      <w:fldChar w:fldCharType="end"/>
    </w:r>
    <w:r w:rsidRPr="00FB0B2D">
      <w:rPr>
        <w:rFonts w:ascii="Arial" w:hAnsi="Arial" w:cs="Arial"/>
        <w:sz w:val="16"/>
        <w:szCs w:val="16"/>
        <w:lang w:val="en-GB"/>
      </w:rPr>
      <w:t xml:space="preserve"> - </w:t>
    </w:r>
    <w:r w:rsidRPr="00FB0B2D">
      <w:rPr>
        <w:rFonts w:ascii="Arial" w:hAnsi="Arial" w:cs="Arial"/>
        <w:sz w:val="16"/>
        <w:szCs w:val="16"/>
      </w:rPr>
      <w:fldChar w:fldCharType="begin"/>
    </w:r>
    <w:r w:rsidRPr="00FB0B2D">
      <w:rPr>
        <w:rFonts w:ascii="Arial" w:hAnsi="Arial" w:cs="Arial"/>
        <w:sz w:val="16"/>
        <w:szCs w:val="16"/>
      </w:rPr>
      <w:instrText xml:space="preserve"> TIME \@ "H:mm" </w:instrText>
    </w:r>
    <w:r w:rsidRPr="00FB0B2D">
      <w:rPr>
        <w:rFonts w:ascii="Arial" w:hAnsi="Arial" w:cs="Arial"/>
        <w:sz w:val="16"/>
        <w:szCs w:val="16"/>
      </w:rPr>
      <w:fldChar w:fldCharType="separate"/>
    </w:r>
    <w:r w:rsidR="0054763E">
      <w:rPr>
        <w:rFonts w:ascii="Arial" w:hAnsi="Arial" w:cs="Arial"/>
        <w:noProof/>
        <w:sz w:val="16"/>
        <w:szCs w:val="16"/>
      </w:rPr>
      <w:t>10:59</w:t>
    </w:r>
    <w:r w:rsidRPr="00FB0B2D">
      <w:rPr>
        <w:rFonts w:ascii="Arial" w:hAnsi="Arial" w:cs="Arial"/>
        <w:sz w:val="16"/>
        <w:szCs w:val="16"/>
      </w:rPr>
      <w:fldChar w:fldCharType="end"/>
    </w:r>
  </w:p>
  <w:p w14:paraId="78446422" w14:textId="45087BF4" w:rsidR="00CA6594" w:rsidRPr="00FB0B2D" w:rsidRDefault="00CA6594" w:rsidP="00CA659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Pr>
        <w:rFonts w:ascii="Arial" w:hAnsi="Arial" w:cs="Arial"/>
        <w:sz w:val="16"/>
        <w:szCs w:val="16"/>
        <w:lang w:val="en-GB"/>
      </w:rPr>
      <w:t xml:space="preserve">SWISSPEARL  </w:t>
    </w:r>
    <w:r w:rsidR="00401A2E">
      <w:rPr>
        <w:rFonts w:ascii="Arial" w:hAnsi="Arial" w:cs="Arial"/>
        <w:sz w:val="16"/>
        <w:szCs w:val="16"/>
        <w:lang w:val="en-GB"/>
      </w:rPr>
      <w:t>6</w:t>
    </w:r>
    <w:r>
      <w:rPr>
        <w:rFonts w:ascii="Arial" w:hAnsi="Arial" w:cs="Arial"/>
        <w:sz w:val="16"/>
        <w:szCs w:val="16"/>
        <w:lang w:val="en-GB"/>
      </w:rPr>
      <w:t>-2-202</w:t>
    </w:r>
    <w:r w:rsidR="00401A2E">
      <w:rPr>
        <w:rFonts w:ascii="Arial" w:hAnsi="Arial" w:cs="Arial"/>
        <w:sz w:val="16"/>
        <w:szCs w:val="16"/>
        <w:lang w:val="en-GB"/>
      </w:rPr>
      <w:t>6</w:t>
    </w:r>
    <w:r w:rsidRPr="00FB0B2D">
      <w:rPr>
        <w:rFonts w:ascii="Arial" w:hAnsi="Arial" w:cs="Arial"/>
        <w:sz w:val="16"/>
        <w:szCs w:val="16"/>
        <w:lang w:val="en-GB"/>
      </w:rPr>
      <w:tab/>
    </w:r>
    <w:r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Pr="00FB0B2D">
      <w:rPr>
        <w:rStyle w:val="Paginanummer"/>
        <w:rFonts w:ascii="Arial" w:hAnsi="Arial" w:cs="Arial"/>
        <w:sz w:val="16"/>
        <w:szCs w:val="16"/>
      </w:rPr>
      <w:fldChar w:fldCharType="separate"/>
    </w:r>
    <w:r w:rsidRPr="007C353A">
      <w:rPr>
        <w:rStyle w:val="Paginanummer"/>
        <w:rFonts w:ascii="Arial" w:hAnsi="Arial" w:cs="Arial"/>
        <w:sz w:val="16"/>
        <w:szCs w:val="16"/>
        <w:lang w:val="en-US"/>
      </w:rPr>
      <w:t>1</w:t>
    </w:r>
    <w:r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Pr="00FB0B2D">
      <w:rPr>
        <w:rStyle w:val="Paginanummer"/>
        <w:rFonts w:ascii="Arial" w:hAnsi="Arial" w:cs="Arial"/>
        <w:sz w:val="16"/>
        <w:szCs w:val="16"/>
      </w:rPr>
      <w:fldChar w:fldCharType="separate"/>
    </w:r>
    <w:r w:rsidRPr="007C353A">
      <w:rPr>
        <w:rStyle w:val="Paginanummer"/>
        <w:rFonts w:ascii="Arial" w:hAnsi="Arial" w:cs="Arial"/>
        <w:sz w:val="16"/>
        <w:szCs w:val="16"/>
        <w:lang w:val="en-US"/>
      </w:rPr>
      <w:t>5</w:t>
    </w:r>
    <w:r w:rsidRPr="00FB0B2D">
      <w:rPr>
        <w:rStyle w:val="Paginanummer"/>
        <w:rFonts w:ascii="Arial" w:hAnsi="Arial" w:cs="Arial"/>
        <w:sz w:val="16"/>
        <w:szCs w:val="16"/>
      </w:rPr>
      <w:fldChar w:fldCharType="end"/>
    </w:r>
  </w:p>
  <w:p w14:paraId="5467C229" w14:textId="7ED64169" w:rsidR="00B769D0" w:rsidRPr="00FB0B2D" w:rsidRDefault="00B769D0" w:rsidP="00CA6594">
    <w:pPr>
      <w:pStyle w:val="Koptekst"/>
      <w:tabs>
        <w:tab w:val="clear" w:pos="4536"/>
        <w:tab w:val="clear" w:pos="9072"/>
        <w:tab w:val="center" w:pos="3969"/>
        <w:tab w:val="right" w:pos="8505"/>
      </w:tabs>
      <w:ind w:left="-851"/>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2850B" w14:textId="77777777" w:rsidR="00E90068" w:rsidRDefault="00E90068" w:rsidP="00043D74">
      <w:r>
        <w:separator/>
      </w:r>
    </w:p>
  </w:footnote>
  <w:footnote w:type="continuationSeparator" w:id="0">
    <w:p w14:paraId="69B64B35" w14:textId="77777777" w:rsidR="00E90068" w:rsidRDefault="00E90068" w:rsidP="00043D74">
      <w:r>
        <w:continuationSeparator/>
      </w:r>
    </w:p>
  </w:footnote>
  <w:footnote w:type="continuationNotice" w:id="1">
    <w:p w14:paraId="16593D31" w14:textId="77777777" w:rsidR="00E90068" w:rsidRDefault="00E900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C93C" w14:textId="77777777" w:rsidR="00CA6594" w:rsidRPr="00003AC9" w:rsidRDefault="00CA6594" w:rsidP="00CA6594">
    <w:pPr>
      <w:pStyle w:val="Cdch"/>
    </w:pPr>
    <w:r w:rsidRPr="00003AC9">
      <w:t>Textes pour Cahier des Charges</w:t>
    </w:r>
  </w:p>
  <w:p w14:paraId="43BD1090" w14:textId="77777777" w:rsidR="00CA6594" w:rsidRPr="00F47A7E" w:rsidRDefault="00CA6594" w:rsidP="00CA6594">
    <w:pPr>
      <w:pStyle w:val="Kop5"/>
      <w:rPr>
        <w:bCs w:val="0"/>
        <w:szCs w:val="24"/>
        <w:lang w:val="fr-BE"/>
      </w:rPr>
    </w:pPr>
    <w:r w:rsidRPr="00003AC9">
      <w:rPr>
        <w:bCs w:val="0"/>
        <w:szCs w:val="24"/>
        <w:lang w:val="fr-BE"/>
      </w:rPr>
      <w:t xml:space="preserve">Conforme à la systématique pour C.d.Ch. </w:t>
    </w:r>
    <w:r>
      <w:rPr>
        <w:bCs w:val="0"/>
        <w:szCs w:val="24"/>
        <w:lang w:val="fr-BE"/>
      </w:rPr>
      <w:t>N</w:t>
    </w:r>
    <w:r w:rsidRPr="00003AC9">
      <w:rPr>
        <w:bCs w:val="0"/>
        <w:szCs w:val="24"/>
        <w:lang w:val="fr-BE"/>
      </w:rPr>
      <w:t>eutre</w:t>
    </w:r>
  </w:p>
  <w:p w14:paraId="0A83290F" w14:textId="5D901955" w:rsidR="00483A20" w:rsidRPr="007C353A" w:rsidRDefault="00483A20" w:rsidP="00CA6594">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2DD78C8"/>
    <w:multiLevelType w:val="hybridMultilevel"/>
    <w:tmpl w:val="126CFFEC"/>
    <w:lvl w:ilvl="0" w:tplc="B4C0B9E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0A2E347E"/>
    <w:multiLevelType w:val="hybridMultilevel"/>
    <w:tmpl w:val="D7321E44"/>
    <w:lvl w:ilvl="0" w:tplc="29C02278">
      <w:start w:val="18"/>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9"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20"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1"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2"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DB4B3F"/>
    <w:multiLevelType w:val="hybridMultilevel"/>
    <w:tmpl w:val="D0888D64"/>
    <w:lvl w:ilvl="0" w:tplc="4838F11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7"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3B0C0BD7"/>
    <w:multiLevelType w:val="hybridMultilevel"/>
    <w:tmpl w:val="7C4854EE"/>
    <w:lvl w:ilvl="0" w:tplc="D152C23E">
      <w:start w:val="18"/>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9"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30"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4"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6"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7"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60448289">
    <w:abstractNumId w:val="9"/>
  </w:num>
  <w:num w:numId="2" w16cid:durableId="1741177845">
    <w:abstractNumId w:val="6"/>
  </w:num>
  <w:num w:numId="3" w16cid:durableId="1393966852">
    <w:abstractNumId w:val="10"/>
  </w:num>
  <w:num w:numId="4" w16cid:durableId="1246918573">
    <w:abstractNumId w:val="29"/>
  </w:num>
  <w:num w:numId="5" w16cid:durableId="1970238932">
    <w:abstractNumId w:val="11"/>
  </w:num>
  <w:num w:numId="6" w16cid:durableId="151263636">
    <w:abstractNumId w:val="12"/>
  </w:num>
  <w:num w:numId="7" w16cid:durableId="176817704">
    <w:abstractNumId w:val="33"/>
  </w:num>
  <w:num w:numId="8" w16cid:durableId="1428693276">
    <w:abstractNumId w:val="20"/>
  </w:num>
  <w:num w:numId="9" w16cid:durableId="1676810163">
    <w:abstractNumId w:val="36"/>
  </w:num>
  <w:num w:numId="10" w16cid:durableId="1452018642">
    <w:abstractNumId w:val="30"/>
  </w:num>
  <w:num w:numId="11" w16cid:durableId="945116574">
    <w:abstractNumId w:val="16"/>
  </w:num>
  <w:num w:numId="12" w16cid:durableId="1185631108">
    <w:abstractNumId w:val="27"/>
  </w:num>
  <w:num w:numId="13" w16cid:durableId="1373384771">
    <w:abstractNumId w:val="7"/>
  </w:num>
  <w:num w:numId="14" w16cid:durableId="774985862">
    <w:abstractNumId w:val="5"/>
  </w:num>
  <w:num w:numId="15" w16cid:durableId="1470132196">
    <w:abstractNumId w:val="4"/>
  </w:num>
  <w:num w:numId="16" w16cid:durableId="1184899991">
    <w:abstractNumId w:val="8"/>
  </w:num>
  <w:num w:numId="17" w16cid:durableId="197552598">
    <w:abstractNumId w:val="3"/>
  </w:num>
  <w:num w:numId="18" w16cid:durableId="311369228">
    <w:abstractNumId w:val="2"/>
  </w:num>
  <w:num w:numId="19" w16cid:durableId="1452168167">
    <w:abstractNumId w:val="1"/>
  </w:num>
  <w:num w:numId="20" w16cid:durableId="509179839">
    <w:abstractNumId w:val="0"/>
  </w:num>
  <w:num w:numId="21" w16cid:durableId="699629264">
    <w:abstractNumId w:val="15"/>
  </w:num>
  <w:num w:numId="22" w16cid:durableId="1452825438">
    <w:abstractNumId w:val="32"/>
  </w:num>
  <w:num w:numId="23" w16cid:durableId="2012490401">
    <w:abstractNumId w:val="34"/>
  </w:num>
  <w:num w:numId="24" w16cid:durableId="795370695">
    <w:abstractNumId w:val="31"/>
  </w:num>
  <w:num w:numId="25" w16cid:durableId="2109353840">
    <w:abstractNumId w:val="38"/>
  </w:num>
  <w:num w:numId="26" w16cid:durableId="498545334">
    <w:abstractNumId w:val="24"/>
  </w:num>
  <w:num w:numId="27" w16cid:durableId="891233152">
    <w:abstractNumId w:val="35"/>
  </w:num>
  <w:num w:numId="28" w16cid:durableId="417873142">
    <w:abstractNumId w:val="25"/>
  </w:num>
  <w:num w:numId="29" w16cid:durableId="1687757004">
    <w:abstractNumId w:val="45"/>
  </w:num>
  <w:num w:numId="30" w16cid:durableId="1968076076">
    <w:abstractNumId w:val="40"/>
  </w:num>
  <w:num w:numId="31" w16cid:durableId="1982417380">
    <w:abstractNumId w:val="44"/>
  </w:num>
  <w:num w:numId="32" w16cid:durableId="1730687090">
    <w:abstractNumId w:val="21"/>
  </w:num>
  <w:num w:numId="33" w16cid:durableId="1129785945">
    <w:abstractNumId w:val="22"/>
  </w:num>
  <w:num w:numId="34" w16cid:durableId="1715276710">
    <w:abstractNumId w:val="41"/>
  </w:num>
  <w:num w:numId="35" w16cid:durableId="111676945">
    <w:abstractNumId w:val="39"/>
  </w:num>
  <w:num w:numId="36" w16cid:durableId="1268195458">
    <w:abstractNumId w:val="42"/>
  </w:num>
  <w:num w:numId="37" w16cid:durableId="1673993793">
    <w:abstractNumId w:val="46"/>
  </w:num>
  <w:num w:numId="38" w16cid:durableId="1768185917">
    <w:abstractNumId w:val="43"/>
  </w:num>
  <w:num w:numId="39" w16cid:durableId="1368339154">
    <w:abstractNumId w:val="17"/>
  </w:num>
  <w:num w:numId="40" w16cid:durableId="1365524816">
    <w:abstractNumId w:val="37"/>
  </w:num>
  <w:num w:numId="41" w16cid:durableId="1590848410">
    <w:abstractNumId w:val="19"/>
  </w:num>
  <w:num w:numId="42" w16cid:durableId="1135411966">
    <w:abstractNumId w:val="23"/>
  </w:num>
  <w:num w:numId="43" w16cid:durableId="2093501007">
    <w:abstractNumId w:val="13"/>
  </w:num>
  <w:num w:numId="44" w16cid:durableId="1200124147">
    <w:abstractNumId w:val="14"/>
  </w:num>
  <w:num w:numId="45" w16cid:durableId="550308634">
    <w:abstractNumId w:val="26"/>
  </w:num>
  <w:num w:numId="46" w16cid:durableId="1397511990">
    <w:abstractNumId w:val="28"/>
  </w:num>
  <w:num w:numId="47" w16cid:durableId="11161738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024B7"/>
    <w:rsid w:val="000101DF"/>
    <w:rsid w:val="00033788"/>
    <w:rsid w:val="00041809"/>
    <w:rsid w:val="000424B5"/>
    <w:rsid w:val="00043D74"/>
    <w:rsid w:val="00046FF2"/>
    <w:rsid w:val="000641BC"/>
    <w:rsid w:val="000804FE"/>
    <w:rsid w:val="00081992"/>
    <w:rsid w:val="000820B2"/>
    <w:rsid w:val="00086C24"/>
    <w:rsid w:val="000906CC"/>
    <w:rsid w:val="000B1A06"/>
    <w:rsid w:val="000B5543"/>
    <w:rsid w:val="000C6B12"/>
    <w:rsid w:val="000D3FBC"/>
    <w:rsid w:val="000F5E6B"/>
    <w:rsid w:val="00101B38"/>
    <w:rsid w:val="00105F4B"/>
    <w:rsid w:val="00113B62"/>
    <w:rsid w:val="001202E0"/>
    <w:rsid w:val="001304C2"/>
    <w:rsid w:val="0013183F"/>
    <w:rsid w:val="00145544"/>
    <w:rsid w:val="001460AE"/>
    <w:rsid w:val="0014753E"/>
    <w:rsid w:val="001533F5"/>
    <w:rsid w:val="0015573D"/>
    <w:rsid w:val="001574FA"/>
    <w:rsid w:val="00161513"/>
    <w:rsid w:val="0016205B"/>
    <w:rsid w:val="00170BE3"/>
    <w:rsid w:val="00171843"/>
    <w:rsid w:val="0017283E"/>
    <w:rsid w:val="00182F71"/>
    <w:rsid w:val="00187AC0"/>
    <w:rsid w:val="00191158"/>
    <w:rsid w:val="00192072"/>
    <w:rsid w:val="0019217B"/>
    <w:rsid w:val="00197325"/>
    <w:rsid w:val="001A06D0"/>
    <w:rsid w:val="001A3C5E"/>
    <w:rsid w:val="001A4B17"/>
    <w:rsid w:val="001B162F"/>
    <w:rsid w:val="001B3434"/>
    <w:rsid w:val="001C502B"/>
    <w:rsid w:val="001D06E4"/>
    <w:rsid w:val="001D26DA"/>
    <w:rsid w:val="001D7943"/>
    <w:rsid w:val="001E49E3"/>
    <w:rsid w:val="001E5B73"/>
    <w:rsid w:val="001F07EB"/>
    <w:rsid w:val="001F4353"/>
    <w:rsid w:val="001F5E9E"/>
    <w:rsid w:val="001F68E9"/>
    <w:rsid w:val="00207E9E"/>
    <w:rsid w:val="00211535"/>
    <w:rsid w:val="002129EE"/>
    <w:rsid w:val="00213D15"/>
    <w:rsid w:val="002163A0"/>
    <w:rsid w:val="00222E55"/>
    <w:rsid w:val="002267B3"/>
    <w:rsid w:val="00226DB8"/>
    <w:rsid w:val="002306F6"/>
    <w:rsid w:val="00232B6F"/>
    <w:rsid w:val="00240CCF"/>
    <w:rsid w:val="00246CAA"/>
    <w:rsid w:val="002514D5"/>
    <w:rsid w:val="002521F5"/>
    <w:rsid w:val="002555BE"/>
    <w:rsid w:val="00276D53"/>
    <w:rsid w:val="002821F4"/>
    <w:rsid w:val="0028285C"/>
    <w:rsid w:val="00282E44"/>
    <w:rsid w:val="002916A1"/>
    <w:rsid w:val="002A1212"/>
    <w:rsid w:val="002A633A"/>
    <w:rsid w:val="002B1E9F"/>
    <w:rsid w:val="002B4006"/>
    <w:rsid w:val="002B487E"/>
    <w:rsid w:val="002C487B"/>
    <w:rsid w:val="002C4E2E"/>
    <w:rsid w:val="002C529C"/>
    <w:rsid w:val="002D1894"/>
    <w:rsid w:val="002D39FC"/>
    <w:rsid w:val="002D487F"/>
    <w:rsid w:val="002D588D"/>
    <w:rsid w:val="002D7179"/>
    <w:rsid w:val="002E3498"/>
    <w:rsid w:val="002E417D"/>
    <w:rsid w:val="002E5016"/>
    <w:rsid w:val="002E7DEF"/>
    <w:rsid w:val="002F5875"/>
    <w:rsid w:val="002F6BD3"/>
    <w:rsid w:val="00315CAC"/>
    <w:rsid w:val="003273CB"/>
    <w:rsid w:val="00331C93"/>
    <w:rsid w:val="00332ADE"/>
    <w:rsid w:val="00340CDE"/>
    <w:rsid w:val="00341E4B"/>
    <w:rsid w:val="00346FB7"/>
    <w:rsid w:val="003525FD"/>
    <w:rsid w:val="00355794"/>
    <w:rsid w:val="003577C2"/>
    <w:rsid w:val="003602A8"/>
    <w:rsid w:val="00360348"/>
    <w:rsid w:val="003617BC"/>
    <w:rsid w:val="0037700B"/>
    <w:rsid w:val="00383AFB"/>
    <w:rsid w:val="00384DB9"/>
    <w:rsid w:val="003901AB"/>
    <w:rsid w:val="00390A5D"/>
    <w:rsid w:val="00395872"/>
    <w:rsid w:val="003973D2"/>
    <w:rsid w:val="003B666E"/>
    <w:rsid w:val="003B7881"/>
    <w:rsid w:val="003C253A"/>
    <w:rsid w:val="003C7873"/>
    <w:rsid w:val="003D7E9F"/>
    <w:rsid w:val="003E202E"/>
    <w:rsid w:val="003E4DE7"/>
    <w:rsid w:val="003E769C"/>
    <w:rsid w:val="003F30DC"/>
    <w:rsid w:val="003F4088"/>
    <w:rsid w:val="00400010"/>
    <w:rsid w:val="00401A2E"/>
    <w:rsid w:val="00405941"/>
    <w:rsid w:val="00406A2C"/>
    <w:rsid w:val="00413E47"/>
    <w:rsid w:val="0041423C"/>
    <w:rsid w:val="00414C66"/>
    <w:rsid w:val="0042168B"/>
    <w:rsid w:val="0043012E"/>
    <w:rsid w:val="00442102"/>
    <w:rsid w:val="0044408E"/>
    <w:rsid w:val="00455970"/>
    <w:rsid w:val="004834E8"/>
    <w:rsid w:val="0048381C"/>
    <w:rsid w:val="00483A20"/>
    <w:rsid w:val="004919B0"/>
    <w:rsid w:val="004927A8"/>
    <w:rsid w:val="004A2BEC"/>
    <w:rsid w:val="004A4DAC"/>
    <w:rsid w:val="004A7CBC"/>
    <w:rsid w:val="004B23FD"/>
    <w:rsid w:val="004B4A58"/>
    <w:rsid w:val="004B511B"/>
    <w:rsid w:val="004C34B0"/>
    <w:rsid w:val="004C3D25"/>
    <w:rsid w:val="004C504C"/>
    <w:rsid w:val="004D1FBA"/>
    <w:rsid w:val="004D575F"/>
    <w:rsid w:val="004D68DC"/>
    <w:rsid w:val="004D7241"/>
    <w:rsid w:val="004E412D"/>
    <w:rsid w:val="004E59EE"/>
    <w:rsid w:val="004F1498"/>
    <w:rsid w:val="004F4066"/>
    <w:rsid w:val="0050601A"/>
    <w:rsid w:val="00511668"/>
    <w:rsid w:val="00520BAF"/>
    <w:rsid w:val="00534839"/>
    <w:rsid w:val="00540410"/>
    <w:rsid w:val="005442D5"/>
    <w:rsid w:val="0054763E"/>
    <w:rsid w:val="00550A64"/>
    <w:rsid w:val="00556884"/>
    <w:rsid w:val="00556C49"/>
    <w:rsid w:val="00564C22"/>
    <w:rsid w:val="00566549"/>
    <w:rsid w:val="005718C9"/>
    <w:rsid w:val="0057653E"/>
    <w:rsid w:val="00576F6D"/>
    <w:rsid w:val="00582EBE"/>
    <w:rsid w:val="005836D3"/>
    <w:rsid w:val="00585C52"/>
    <w:rsid w:val="00592AF2"/>
    <w:rsid w:val="005B7AC2"/>
    <w:rsid w:val="005C14D4"/>
    <w:rsid w:val="005C7893"/>
    <w:rsid w:val="005D680F"/>
    <w:rsid w:val="005D6C42"/>
    <w:rsid w:val="005D7928"/>
    <w:rsid w:val="005E0FBE"/>
    <w:rsid w:val="005E20C3"/>
    <w:rsid w:val="005E29B3"/>
    <w:rsid w:val="005E2EB0"/>
    <w:rsid w:val="005F168C"/>
    <w:rsid w:val="005F4931"/>
    <w:rsid w:val="005F59D6"/>
    <w:rsid w:val="005F79CE"/>
    <w:rsid w:val="006077D5"/>
    <w:rsid w:val="00613474"/>
    <w:rsid w:val="00617EC9"/>
    <w:rsid w:val="006207B9"/>
    <w:rsid w:val="006261D6"/>
    <w:rsid w:val="00650D9D"/>
    <w:rsid w:val="00653D17"/>
    <w:rsid w:val="0065513F"/>
    <w:rsid w:val="00661015"/>
    <w:rsid w:val="00662597"/>
    <w:rsid w:val="006668A1"/>
    <w:rsid w:val="00666B8C"/>
    <w:rsid w:val="00667309"/>
    <w:rsid w:val="0067053F"/>
    <w:rsid w:val="00681563"/>
    <w:rsid w:val="00681A74"/>
    <w:rsid w:val="00682BB3"/>
    <w:rsid w:val="00684C35"/>
    <w:rsid w:val="00692073"/>
    <w:rsid w:val="00692888"/>
    <w:rsid w:val="00697576"/>
    <w:rsid w:val="006A2805"/>
    <w:rsid w:val="006A542B"/>
    <w:rsid w:val="006B6C62"/>
    <w:rsid w:val="006C0E6D"/>
    <w:rsid w:val="006C31EC"/>
    <w:rsid w:val="006C4371"/>
    <w:rsid w:val="006C5C05"/>
    <w:rsid w:val="006C670D"/>
    <w:rsid w:val="006D4F78"/>
    <w:rsid w:val="006D7A66"/>
    <w:rsid w:val="006E0515"/>
    <w:rsid w:val="006E2D36"/>
    <w:rsid w:val="006E5FF5"/>
    <w:rsid w:val="006F1D6A"/>
    <w:rsid w:val="006F5DBA"/>
    <w:rsid w:val="00701350"/>
    <w:rsid w:val="0071390D"/>
    <w:rsid w:val="00714154"/>
    <w:rsid w:val="007247F2"/>
    <w:rsid w:val="007263D3"/>
    <w:rsid w:val="00727134"/>
    <w:rsid w:val="007361E7"/>
    <w:rsid w:val="007425EA"/>
    <w:rsid w:val="00745F2D"/>
    <w:rsid w:val="00750AF8"/>
    <w:rsid w:val="0075639D"/>
    <w:rsid w:val="0076023B"/>
    <w:rsid w:val="00765EB4"/>
    <w:rsid w:val="00766179"/>
    <w:rsid w:val="00774FBE"/>
    <w:rsid w:val="00776B0C"/>
    <w:rsid w:val="00777007"/>
    <w:rsid w:val="007824D1"/>
    <w:rsid w:val="0078660E"/>
    <w:rsid w:val="00793654"/>
    <w:rsid w:val="00794686"/>
    <w:rsid w:val="00794AF5"/>
    <w:rsid w:val="007B34CF"/>
    <w:rsid w:val="007B631C"/>
    <w:rsid w:val="007B7EA3"/>
    <w:rsid w:val="007C19BA"/>
    <w:rsid w:val="007C353A"/>
    <w:rsid w:val="007C4985"/>
    <w:rsid w:val="007C6445"/>
    <w:rsid w:val="007D0968"/>
    <w:rsid w:val="007D21B3"/>
    <w:rsid w:val="007D2DA3"/>
    <w:rsid w:val="007D3110"/>
    <w:rsid w:val="007D4C5B"/>
    <w:rsid w:val="007D63C7"/>
    <w:rsid w:val="007E5E00"/>
    <w:rsid w:val="007F1DDE"/>
    <w:rsid w:val="007F3440"/>
    <w:rsid w:val="007F4229"/>
    <w:rsid w:val="007F58EF"/>
    <w:rsid w:val="007F6581"/>
    <w:rsid w:val="007F77CE"/>
    <w:rsid w:val="00814A6F"/>
    <w:rsid w:val="00815A0E"/>
    <w:rsid w:val="00816EBA"/>
    <w:rsid w:val="008223D0"/>
    <w:rsid w:val="0082444D"/>
    <w:rsid w:val="00837733"/>
    <w:rsid w:val="008432E6"/>
    <w:rsid w:val="008502CC"/>
    <w:rsid w:val="0085039A"/>
    <w:rsid w:val="00856B75"/>
    <w:rsid w:val="00862ED3"/>
    <w:rsid w:val="0086496B"/>
    <w:rsid w:val="008702A6"/>
    <w:rsid w:val="00877D32"/>
    <w:rsid w:val="00891FEB"/>
    <w:rsid w:val="00895AC8"/>
    <w:rsid w:val="00895B28"/>
    <w:rsid w:val="008A29C1"/>
    <w:rsid w:val="008B38A3"/>
    <w:rsid w:val="008C15B2"/>
    <w:rsid w:val="008C2748"/>
    <w:rsid w:val="008D1056"/>
    <w:rsid w:val="008D1D60"/>
    <w:rsid w:val="008E050E"/>
    <w:rsid w:val="008E0A69"/>
    <w:rsid w:val="008E2AD2"/>
    <w:rsid w:val="008F30FA"/>
    <w:rsid w:val="008F46A6"/>
    <w:rsid w:val="008F7612"/>
    <w:rsid w:val="0090016B"/>
    <w:rsid w:val="00900F02"/>
    <w:rsid w:val="00901BBC"/>
    <w:rsid w:val="009178B8"/>
    <w:rsid w:val="00923E12"/>
    <w:rsid w:val="0092434D"/>
    <w:rsid w:val="009247E2"/>
    <w:rsid w:val="009307B9"/>
    <w:rsid w:val="00945798"/>
    <w:rsid w:val="00954962"/>
    <w:rsid w:val="0097028F"/>
    <w:rsid w:val="00971D6B"/>
    <w:rsid w:val="009735A5"/>
    <w:rsid w:val="00981474"/>
    <w:rsid w:val="009A1581"/>
    <w:rsid w:val="009A70EF"/>
    <w:rsid w:val="009B42C8"/>
    <w:rsid w:val="009B4D6E"/>
    <w:rsid w:val="009B7101"/>
    <w:rsid w:val="009C1585"/>
    <w:rsid w:val="009C27AD"/>
    <w:rsid w:val="009C2966"/>
    <w:rsid w:val="009C5B0B"/>
    <w:rsid w:val="009C5F73"/>
    <w:rsid w:val="009D1716"/>
    <w:rsid w:val="009D38F5"/>
    <w:rsid w:val="009D61FD"/>
    <w:rsid w:val="009E08A7"/>
    <w:rsid w:val="009E2542"/>
    <w:rsid w:val="009E4BE2"/>
    <w:rsid w:val="009F0450"/>
    <w:rsid w:val="009F54E0"/>
    <w:rsid w:val="00A01550"/>
    <w:rsid w:val="00A024AB"/>
    <w:rsid w:val="00A05C4B"/>
    <w:rsid w:val="00A14CBE"/>
    <w:rsid w:val="00A154F0"/>
    <w:rsid w:val="00A15B5E"/>
    <w:rsid w:val="00A20E5F"/>
    <w:rsid w:val="00A2158B"/>
    <w:rsid w:val="00A22FCB"/>
    <w:rsid w:val="00A232E9"/>
    <w:rsid w:val="00A23F10"/>
    <w:rsid w:val="00A242D6"/>
    <w:rsid w:val="00A2459D"/>
    <w:rsid w:val="00A27402"/>
    <w:rsid w:val="00A35800"/>
    <w:rsid w:val="00A35B94"/>
    <w:rsid w:val="00A5750A"/>
    <w:rsid w:val="00A700AF"/>
    <w:rsid w:val="00A7119E"/>
    <w:rsid w:val="00A86214"/>
    <w:rsid w:val="00A94B27"/>
    <w:rsid w:val="00A97505"/>
    <w:rsid w:val="00AA5FD1"/>
    <w:rsid w:val="00AB3334"/>
    <w:rsid w:val="00AB35B4"/>
    <w:rsid w:val="00AB72F0"/>
    <w:rsid w:val="00AB7F64"/>
    <w:rsid w:val="00AC2CD2"/>
    <w:rsid w:val="00AC3B90"/>
    <w:rsid w:val="00AC673C"/>
    <w:rsid w:val="00AE69EF"/>
    <w:rsid w:val="00B0263D"/>
    <w:rsid w:val="00B0406A"/>
    <w:rsid w:val="00B04EA7"/>
    <w:rsid w:val="00B054A0"/>
    <w:rsid w:val="00B073D4"/>
    <w:rsid w:val="00B13E2E"/>
    <w:rsid w:val="00B16E0D"/>
    <w:rsid w:val="00B24799"/>
    <w:rsid w:val="00B25588"/>
    <w:rsid w:val="00B372BF"/>
    <w:rsid w:val="00B37E45"/>
    <w:rsid w:val="00B4337C"/>
    <w:rsid w:val="00B4420D"/>
    <w:rsid w:val="00B472A1"/>
    <w:rsid w:val="00B61722"/>
    <w:rsid w:val="00B61FCF"/>
    <w:rsid w:val="00B6798E"/>
    <w:rsid w:val="00B72DE6"/>
    <w:rsid w:val="00B7314A"/>
    <w:rsid w:val="00B7320E"/>
    <w:rsid w:val="00B756C5"/>
    <w:rsid w:val="00B769D0"/>
    <w:rsid w:val="00B935F1"/>
    <w:rsid w:val="00BA4BEC"/>
    <w:rsid w:val="00BB33F3"/>
    <w:rsid w:val="00BC7D3B"/>
    <w:rsid w:val="00BD2EA1"/>
    <w:rsid w:val="00BE3F15"/>
    <w:rsid w:val="00BF0C36"/>
    <w:rsid w:val="00BF220A"/>
    <w:rsid w:val="00BF4640"/>
    <w:rsid w:val="00C00F9A"/>
    <w:rsid w:val="00C05ED3"/>
    <w:rsid w:val="00C06516"/>
    <w:rsid w:val="00C07514"/>
    <w:rsid w:val="00C20FC6"/>
    <w:rsid w:val="00C22D53"/>
    <w:rsid w:val="00C26436"/>
    <w:rsid w:val="00C330A0"/>
    <w:rsid w:val="00C33310"/>
    <w:rsid w:val="00C50AA1"/>
    <w:rsid w:val="00C53772"/>
    <w:rsid w:val="00C54AF2"/>
    <w:rsid w:val="00C57EEF"/>
    <w:rsid w:val="00C64842"/>
    <w:rsid w:val="00C737E1"/>
    <w:rsid w:val="00C83D8A"/>
    <w:rsid w:val="00C86D6D"/>
    <w:rsid w:val="00C92EB3"/>
    <w:rsid w:val="00C96296"/>
    <w:rsid w:val="00CA6594"/>
    <w:rsid w:val="00CB52B1"/>
    <w:rsid w:val="00CB79BE"/>
    <w:rsid w:val="00CD6558"/>
    <w:rsid w:val="00CE1E35"/>
    <w:rsid w:val="00CE7386"/>
    <w:rsid w:val="00CE76D8"/>
    <w:rsid w:val="00D0277E"/>
    <w:rsid w:val="00D0297B"/>
    <w:rsid w:val="00D0726E"/>
    <w:rsid w:val="00D13ADE"/>
    <w:rsid w:val="00D13C29"/>
    <w:rsid w:val="00D17B40"/>
    <w:rsid w:val="00D2101E"/>
    <w:rsid w:val="00D21071"/>
    <w:rsid w:val="00D22C52"/>
    <w:rsid w:val="00D2553C"/>
    <w:rsid w:val="00D25632"/>
    <w:rsid w:val="00D26A00"/>
    <w:rsid w:val="00D364B5"/>
    <w:rsid w:val="00D500C2"/>
    <w:rsid w:val="00D508F7"/>
    <w:rsid w:val="00D55201"/>
    <w:rsid w:val="00D64A38"/>
    <w:rsid w:val="00D74A4E"/>
    <w:rsid w:val="00D74CA2"/>
    <w:rsid w:val="00D85D40"/>
    <w:rsid w:val="00D94941"/>
    <w:rsid w:val="00D957C4"/>
    <w:rsid w:val="00D95F42"/>
    <w:rsid w:val="00D9661D"/>
    <w:rsid w:val="00DA1D0C"/>
    <w:rsid w:val="00DB2507"/>
    <w:rsid w:val="00DB47FA"/>
    <w:rsid w:val="00DB50F0"/>
    <w:rsid w:val="00DC0EB3"/>
    <w:rsid w:val="00DC33F0"/>
    <w:rsid w:val="00DC49C9"/>
    <w:rsid w:val="00DD0E61"/>
    <w:rsid w:val="00DE0CB1"/>
    <w:rsid w:val="00DE59EC"/>
    <w:rsid w:val="00E015A4"/>
    <w:rsid w:val="00E01DCF"/>
    <w:rsid w:val="00E04627"/>
    <w:rsid w:val="00E1567C"/>
    <w:rsid w:val="00E27D70"/>
    <w:rsid w:val="00E304C2"/>
    <w:rsid w:val="00E307C9"/>
    <w:rsid w:val="00E31C05"/>
    <w:rsid w:val="00E325AA"/>
    <w:rsid w:val="00E405F4"/>
    <w:rsid w:val="00E42631"/>
    <w:rsid w:val="00E471C3"/>
    <w:rsid w:val="00E559D9"/>
    <w:rsid w:val="00E67C0A"/>
    <w:rsid w:val="00E72CF5"/>
    <w:rsid w:val="00E7560B"/>
    <w:rsid w:val="00E84B4E"/>
    <w:rsid w:val="00E85410"/>
    <w:rsid w:val="00E90068"/>
    <w:rsid w:val="00E9360B"/>
    <w:rsid w:val="00E96E3B"/>
    <w:rsid w:val="00E979C7"/>
    <w:rsid w:val="00EA53A8"/>
    <w:rsid w:val="00EA6F5C"/>
    <w:rsid w:val="00EB49E3"/>
    <w:rsid w:val="00EB5F0C"/>
    <w:rsid w:val="00ED01C9"/>
    <w:rsid w:val="00ED082F"/>
    <w:rsid w:val="00ED0866"/>
    <w:rsid w:val="00ED3315"/>
    <w:rsid w:val="00ED740C"/>
    <w:rsid w:val="00EE7B8D"/>
    <w:rsid w:val="00EF7AD0"/>
    <w:rsid w:val="00F03735"/>
    <w:rsid w:val="00F13884"/>
    <w:rsid w:val="00F14E0B"/>
    <w:rsid w:val="00F17A99"/>
    <w:rsid w:val="00F23EC7"/>
    <w:rsid w:val="00F24D6A"/>
    <w:rsid w:val="00F319BF"/>
    <w:rsid w:val="00F32524"/>
    <w:rsid w:val="00F414F8"/>
    <w:rsid w:val="00F431AD"/>
    <w:rsid w:val="00F50943"/>
    <w:rsid w:val="00F541ED"/>
    <w:rsid w:val="00F55198"/>
    <w:rsid w:val="00F62FAD"/>
    <w:rsid w:val="00F7127A"/>
    <w:rsid w:val="00F75C4C"/>
    <w:rsid w:val="00F805E9"/>
    <w:rsid w:val="00F8244E"/>
    <w:rsid w:val="00F82587"/>
    <w:rsid w:val="00F847E0"/>
    <w:rsid w:val="00F85010"/>
    <w:rsid w:val="00F91DBF"/>
    <w:rsid w:val="00F91EDF"/>
    <w:rsid w:val="00F92309"/>
    <w:rsid w:val="00FA19B4"/>
    <w:rsid w:val="00FB444B"/>
    <w:rsid w:val="00FB7482"/>
    <w:rsid w:val="00FB7D76"/>
    <w:rsid w:val="00FC0977"/>
    <w:rsid w:val="00FC0C7E"/>
    <w:rsid w:val="00FC5A01"/>
    <w:rsid w:val="00FD0FB1"/>
    <w:rsid w:val="00FD2DA6"/>
    <w:rsid w:val="00FD3F95"/>
    <w:rsid w:val="00FD45A3"/>
    <w:rsid w:val="00FD724E"/>
    <w:rsid w:val="00FD72DD"/>
    <w:rsid w:val="00FE022E"/>
    <w:rsid w:val="00FE4A08"/>
    <w:rsid w:val="00FF12B4"/>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6D6C1"/>
  <w15:chartTrackingRefBased/>
  <w15:docId w15:val="{94D146BD-699D-B747-AAFE-39C711A0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804FE"/>
    <w:pPr>
      <w:jc w:val="both"/>
    </w:pPr>
  </w:style>
  <w:style w:type="paragraph" w:styleId="Kop1">
    <w:name w:val="heading 1"/>
    <w:basedOn w:val="Standaard"/>
    <w:next w:val="Hoofdstuk"/>
    <w:link w:val="Kop1Char"/>
    <w:autoRedefine/>
    <w:qFormat/>
    <w:rsid w:val="000804FE"/>
    <w:pPr>
      <w:keepNext/>
      <w:spacing w:before="40" w:after="20"/>
      <w:ind w:left="567" w:hanging="1418"/>
      <w:outlineLvl w:val="0"/>
    </w:pPr>
    <w:rPr>
      <w:rFonts w:ascii="Arial" w:hAnsi="Arial"/>
      <w:b/>
      <w:lang w:val="en-US"/>
    </w:rPr>
  </w:style>
  <w:style w:type="paragraph" w:styleId="Kop2">
    <w:name w:val="heading 2"/>
    <w:next w:val="Standaard"/>
    <w:autoRedefine/>
    <w:qFormat/>
    <w:rsid w:val="000804FE"/>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804FE"/>
    <w:pPr>
      <w:outlineLvl w:val="2"/>
    </w:pPr>
    <w:rPr>
      <w:bCs/>
    </w:rPr>
  </w:style>
  <w:style w:type="paragraph" w:styleId="Kop4">
    <w:name w:val="heading 4"/>
    <w:basedOn w:val="Standaard"/>
    <w:next w:val="Standaard"/>
    <w:link w:val="Kop4Char"/>
    <w:autoRedefine/>
    <w:qFormat/>
    <w:rsid w:val="000804FE"/>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804FE"/>
    <w:pPr>
      <w:ind w:hanging="737"/>
      <w:jc w:val="left"/>
      <w:outlineLvl w:val="4"/>
    </w:pPr>
    <w:rPr>
      <w:b/>
      <w:bCs/>
      <w:color w:val="auto"/>
      <w:sz w:val="18"/>
      <w:lang w:val="en-US"/>
    </w:rPr>
  </w:style>
  <w:style w:type="paragraph" w:styleId="Kop6">
    <w:name w:val="heading 6"/>
    <w:basedOn w:val="Kop5"/>
    <w:next w:val="Standaard"/>
    <w:link w:val="Kop6Char"/>
    <w:qFormat/>
    <w:rsid w:val="000804FE"/>
    <w:pPr>
      <w:spacing w:before="80"/>
      <w:outlineLvl w:val="5"/>
    </w:pPr>
    <w:rPr>
      <w:b w:val="0"/>
      <w:bCs w:val="0"/>
      <w:lang w:val="nl-NL"/>
    </w:rPr>
  </w:style>
  <w:style w:type="paragraph" w:styleId="Kop7">
    <w:name w:val="heading 7"/>
    <w:basedOn w:val="Kop6"/>
    <w:next w:val="Standaard"/>
    <w:link w:val="Kop7Char"/>
    <w:qFormat/>
    <w:rsid w:val="000804FE"/>
    <w:pPr>
      <w:outlineLvl w:val="6"/>
    </w:pPr>
    <w:rPr>
      <w:i/>
    </w:rPr>
  </w:style>
  <w:style w:type="paragraph" w:styleId="Kop8">
    <w:name w:val="heading 8"/>
    <w:basedOn w:val="Standaard"/>
    <w:next w:val="Kop7"/>
    <w:link w:val="Kop8Char"/>
    <w:qFormat/>
    <w:rsid w:val="000804FE"/>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804FE"/>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804FE"/>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804FE"/>
    <w:rPr>
      <w:rFonts w:ascii="Arial" w:hAnsi="Arial"/>
      <w:b/>
      <w:lang w:val="en-US" w:eastAsia="nl-NL"/>
    </w:rPr>
  </w:style>
  <w:style w:type="character" w:customStyle="1" w:styleId="Kop4Char">
    <w:name w:val="Kop 4 Char"/>
    <w:link w:val="Kop4"/>
    <w:rsid w:val="000804FE"/>
    <w:rPr>
      <w:rFonts w:ascii="Arial" w:hAnsi="Arial"/>
      <w:color w:val="0000FF"/>
      <w:sz w:val="16"/>
      <w:lang w:val="nl-NL" w:eastAsia="nl-NL"/>
    </w:rPr>
  </w:style>
  <w:style w:type="character" w:customStyle="1" w:styleId="Kop6Char">
    <w:name w:val="Kop 6 Char"/>
    <w:link w:val="Kop6"/>
    <w:rsid w:val="000804FE"/>
    <w:rPr>
      <w:rFonts w:ascii="Arial" w:hAnsi="Arial"/>
      <w:sz w:val="18"/>
      <w:lang w:val="nl-NL" w:eastAsia="nl-NL"/>
    </w:rPr>
  </w:style>
  <w:style w:type="character" w:customStyle="1" w:styleId="Kop5Char">
    <w:name w:val="Kop 5 Char"/>
    <w:link w:val="Kop5"/>
    <w:rsid w:val="000804FE"/>
    <w:rPr>
      <w:rFonts w:ascii="Arial" w:hAnsi="Arial"/>
      <w:b/>
      <w:bCs/>
      <w:sz w:val="18"/>
      <w:lang w:val="en-US" w:eastAsia="nl-NL"/>
    </w:rPr>
  </w:style>
  <w:style w:type="character" w:customStyle="1" w:styleId="Kop7Char">
    <w:name w:val="Kop 7 Char"/>
    <w:link w:val="Kop7"/>
    <w:rsid w:val="000804FE"/>
    <w:rPr>
      <w:rFonts w:ascii="Arial" w:hAnsi="Arial"/>
      <w:i/>
      <w:sz w:val="18"/>
      <w:lang w:val="nl-NL" w:eastAsia="nl-NL"/>
    </w:rPr>
  </w:style>
  <w:style w:type="character" w:customStyle="1" w:styleId="Kop8Char">
    <w:name w:val="Kop 8 Char"/>
    <w:link w:val="Kop8"/>
    <w:rsid w:val="000804FE"/>
    <w:rPr>
      <w:rFonts w:ascii="Arial" w:hAnsi="Arial"/>
      <w:i/>
      <w:iCs/>
      <w:sz w:val="18"/>
      <w:lang w:val="en-US" w:eastAsia="nl-NL"/>
    </w:rPr>
  </w:style>
  <w:style w:type="paragraph" w:customStyle="1" w:styleId="83ProM">
    <w:name w:val="8.3 Pro M"/>
    <w:basedOn w:val="Standaard"/>
    <w:link w:val="83ProMChar"/>
    <w:autoRedefine/>
    <w:rsid w:val="000804FE"/>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0804FE"/>
    <w:rPr>
      <w:rFonts w:ascii="Arial" w:hAnsi="Arial"/>
      <w:i/>
      <w:color w:val="999999"/>
      <w:sz w:val="16"/>
      <w:lang w:val="en-US" w:eastAsia="nl-NL"/>
    </w:rPr>
  </w:style>
  <w:style w:type="character" w:customStyle="1" w:styleId="Kop9Char">
    <w:name w:val="Kop 9 Char"/>
    <w:link w:val="Kop9"/>
    <w:rsid w:val="000804FE"/>
    <w:rPr>
      <w:rFonts w:ascii="Arial" w:hAnsi="Arial" w:cs="Arial"/>
      <w:i/>
      <w:color w:val="999999"/>
      <w:sz w:val="16"/>
      <w:szCs w:val="22"/>
      <w:lang w:val="en-US" w:eastAsia="nl-NL"/>
    </w:rPr>
  </w:style>
  <w:style w:type="paragraph" w:customStyle="1" w:styleId="Kop5Blauw">
    <w:name w:val="Kop 5 + Blauw"/>
    <w:basedOn w:val="Kop5"/>
    <w:link w:val="Kop5BlauwChar"/>
    <w:rsid w:val="000804FE"/>
    <w:rPr>
      <w:color w:val="0000FF"/>
    </w:rPr>
  </w:style>
  <w:style w:type="paragraph" w:customStyle="1" w:styleId="81">
    <w:name w:val="8.1"/>
    <w:basedOn w:val="Standaard"/>
    <w:link w:val="81Char"/>
    <w:rsid w:val="000804FE"/>
    <w:pPr>
      <w:tabs>
        <w:tab w:val="left" w:pos="851"/>
      </w:tabs>
      <w:spacing w:before="20" w:after="40"/>
      <w:ind w:left="851" w:hanging="284"/>
    </w:pPr>
    <w:rPr>
      <w:rFonts w:ascii="Arial" w:hAnsi="Arial" w:cs="Arial"/>
      <w:sz w:val="18"/>
      <w:szCs w:val="18"/>
    </w:rPr>
  </w:style>
  <w:style w:type="character" w:customStyle="1" w:styleId="81Char">
    <w:name w:val="8.1 Char"/>
    <w:link w:val="81"/>
    <w:rsid w:val="000804FE"/>
    <w:rPr>
      <w:rFonts w:ascii="Arial" w:hAnsi="Arial" w:cs="Arial"/>
      <w:sz w:val="18"/>
      <w:szCs w:val="18"/>
      <w:lang w:eastAsia="nl-NL"/>
    </w:rPr>
  </w:style>
  <w:style w:type="paragraph" w:customStyle="1" w:styleId="81Def">
    <w:name w:val="8.1 Def"/>
    <w:basedOn w:val="81"/>
    <w:rsid w:val="000804FE"/>
    <w:rPr>
      <w:i/>
      <w:color w:val="808080"/>
      <w:sz w:val="16"/>
    </w:rPr>
  </w:style>
  <w:style w:type="paragraph" w:customStyle="1" w:styleId="81linkDeel">
    <w:name w:val="8.1 link Deel"/>
    <w:basedOn w:val="Standaard"/>
    <w:autoRedefine/>
    <w:rsid w:val="000804FE"/>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804FE"/>
    <w:pPr>
      <w:outlineLvl w:val="6"/>
    </w:pPr>
  </w:style>
  <w:style w:type="paragraph" w:customStyle="1" w:styleId="81linkLot">
    <w:name w:val="8.1 link Lot"/>
    <w:basedOn w:val="Standaard"/>
    <w:autoRedefine/>
    <w:rsid w:val="000804FE"/>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804FE"/>
    <w:pPr>
      <w:outlineLvl w:val="7"/>
    </w:pPr>
  </w:style>
  <w:style w:type="paragraph" w:customStyle="1" w:styleId="81link1">
    <w:name w:val="8.1 link1"/>
    <w:basedOn w:val="81"/>
    <w:rsid w:val="000804FE"/>
    <w:pPr>
      <w:tabs>
        <w:tab w:val="left" w:pos="1560"/>
      </w:tabs>
    </w:pPr>
    <w:rPr>
      <w:color w:val="000000"/>
      <w:sz w:val="16"/>
      <w:lang w:eastAsia="en-US"/>
    </w:rPr>
  </w:style>
  <w:style w:type="paragraph" w:customStyle="1" w:styleId="82">
    <w:name w:val="8.2"/>
    <w:basedOn w:val="81"/>
    <w:link w:val="82Char1"/>
    <w:rsid w:val="000804FE"/>
    <w:pPr>
      <w:tabs>
        <w:tab w:val="clear" w:pos="851"/>
        <w:tab w:val="left" w:pos="1134"/>
      </w:tabs>
      <w:ind w:left="1135"/>
    </w:pPr>
  </w:style>
  <w:style w:type="character" w:customStyle="1" w:styleId="82Char1">
    <w:name w:val="8.2 Char1"/>
    <w:basedOn w:val="81Char"/>
    <w:link w:val="82"/>
    <w:rsid w:val="000804FE"/>
    <w:rPr>
      <w:rFonts w:ascii="Arial" w:hAnsi="Arial" w:cs="Arial"/>
      <w:sz w:val="18"/>
      <w:szCs w:val="18"/>
      <w:lang w:eastAsia="nl-NL"/>
    </w:rPr>
  </w:style>
  <w:style w:type="paragraph" w:customStyle="1" w:styleId="82link2">
    <w:name w:val="8.2 link 2"/>
    <w:basedOn w:val="81link1"/>
    <w:rsid w:val="000804FE"/>
    <w:pPr>
      <w:tabs>
        <w:tab w:val="clear" w:pos="851"/>
        <w:tab w:val="left" w:pos="1134"/>
        <w:tab w:val="left" w:pos="1843"/>
        <w:tab w:val="left" w:pos="2552"/>
      </w:tabs>
      <w:ind w:left="1135"/>
    </w:pPr>
    <w:rPr>
      <w:color w:val="auto"/>
    </w:rPr>
  </w:style>
  <w:style w:type="paragraph" w:customStyle="1" w:styleId="82link3">
    <w:name w:val="8.2 link 3"/>
    <w:basedOn w:val="82link2"/>
    <w:rsid w:val="000804FE"/>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804FE"/>
    <w:pPr>
      <w:ind w:firstLine="0"/>
      <w:outlineLvl w:val="8"/>
    </w:pPr>
    <w:rPr>
      <w:color w:val="800000"/>
    </w:rPr>
  </w:style>
  <w:style w:type="paragraph" w:customStyle="1" w:styleId="83">
    <w:name w:val="8.3"/>
    <w:basedOn w:val="82"/>
    <w:link w:val="83Char1"/>
    <w:rsid w:val="000804FE"/>
    <w:pPr>
      <w:tabs>
        <w:tab w:val="clear" w:pos="1134"/>
        <w:tab w:val="left" w:pos="1418"/>
      </w:tabs>
      <w:ind w:left="1418"/>
    </w:pPr>
  </w:style>
  <w:style w:type="character" w:customStyle="1" w:styleId="83Char1">
    <w:name w:val="8.3 Char1"/>
    <w:basedOn w:val="82Char1"/>
    <w:link w:val="83"/>
    <w:rsid w:val="000804FE"/>
    <w:rPr>
      <w:rFonts w:ascii="Arial" w:hAnsi="Arial" w:cs="Arial"/>
      <w:sz w:val="18"/>
      <w:szCs w:val="18"/>
      <w:lang w:eastAsia="nl-NL"/>
    </w:rPr>
  </w:style>
  <w:style w:type="paragraph" w:customStyle="1" w:styleId="83Kenm">
    <w:name w:val="8.3 Kenm"/>
    <w:basedOn w:val="83"/>
    <w:autoRedefine/>
    <w:rsid w:val="000804FE"/>
    <w:pPr>
      <w:tabs>
        <w:tab w:val="left" w:pos="4253"/>
      </w:tabs>
      <w:spacing w:before="80"/>
      <w:ind w:left="3969" w:hanging="2835"/>
      <w:jc w:val="left"/>
    </w:pPr>
    <w:rPr>
      <w:sz w:val="16"/>
      <w:lang w:val="nl-NL"/>
    </w:rPr>
  </w:style>
  <w:style w:type="paragraph" w:customStyle="1" w:styleId="83Normen">
    <w:name w:val="8.3 Normen"/>
    <w:basedOn w:val="83Kenm"/>
    <w:link w:val="83NormenChar"/>
    <w:rsid w:val="000804FE"/>
    <w:pPr>
      <w:tabs>
        <w:tab w:val="clear" w:pos="4253"/>
      </w:tabs>
      <w:ind w:left="4082" w:hanging="113"/>
    </w:pPr>
    <w:rPr>
      <w:b/>
      <w:color w:val="008000"/>
    </w:rPr>
  </w:style>
  <w:style w:type="character" w:customStyle="1" w:styleId="83NormenChar">
    <w:name w:val="8.3 Normen Char"/>
    <w:link w:val="83Normen"/>
    <w:rsid w:val="000804FE"/>
    <w:rPr>
      <w:rFonts w:ascii="Arial" w:hAnsi="Arial" w:cs="Arial"/>
      <w:b/>
      <w:color w:val="008000"/>
      <w:sz w:val="16"/>
      <w:szCs w:val="18"/>
      <w:lang w:val="nl-NL" w:eastAsia="nl-NL"/>
    </w:rPr>
  </w:style>
  <w:style w:type="paragraph" w:customStyle="1" w:styleId="83ProM2">
    <w:name w:val="8.3 Pro M2"/>
    <w:basedOn w:val="83ProM"/>
    <w:rsid w:val="000804FE"/>
    <w:pPr>
      <w:tabs>
        <w:tab w:val="clear" w:pos="1418"/>
        <w:tab w:val="left" w:pos="1701"/>
      </w:tabs>
      <w:ind w:left="1701"/>
    </w:pPr>
    <w:rPr>
      <w:snapToGrid w:val="0"/>
    </w:rPr>
  </w:style>
  <w:style w:type="paragraph" w:customStyle="1" w:styleId="83ProM3">
    <w:name w:val="8.3 Pro M3"/>
    <w:basedOn w:val="83ProM2"/>
    <w:rsid w:val="000804FE"/>
    <w:pPr>
      <w:ind w:left="1985"/>
    </w:pPr>
    <w:rPr>
      <w:lang w:val="nl-NL"/>
    </w:rPr>
  </w:style>
  <w:style w:type="paragraph" w:customStyle="1" w:styleId="84">
    <w:name w:val="8.4"/>
    <w:basedOn w:val="83"/>
    <w:rsid w:val="000804FE"/>
    <w:pPr>
      <w:tabs>
        <w:tab w:val="clear" w:pos="1418"/>
        <w:tab w:val="left" w:pos="1701"/>
      </w:tabs>
      <w:ind w:left="1702"/>
    </w:pPr>
  </w:style>
  <w:style w:type="paragraph" w:customStyle="1" w:styleId="Deel">
    <w:name w:val="Deel"/>
    <w:basedOn w:val="Standaard"/>
    <w:autoRedefine/>
    <w:rsid w:val="000804FE"/>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804FE"/>
    <w:pPr>
      <w:shd w:val="clear" w:color="auto" w:fill="000080"/>
    </w:pPr>
    <w:rPr>
      <w:rFonts w:ascii="Geneva" w:hAnsi="Geneva"/>
    </w:rPr>
  </w:style>
  <w:style w:type="paragraph" w:styleId="Eindnoottekst">
    <w:name w:val="endnote text"/>
    <w:basedOn w:val="Standaard"/>
    <w:semiHidden/>
    <w:rsid w:val="000804FE"/>
  </w:style>
  <w:style w:type="character" w:styleId="GevolgdeHyperlink">
    <w:name w:val="FollowedHyperlink"/>
    <w:rsid w:val="000804FE"/>
    <w:rPr>
      <w:color w:val="800080"/>
      <w:u w:val="single"/>
    </w:rPr>
  </w:style>
  <w:style w:type="paragraph" w:customStyle="1" w:styleId="Hoofdgroep">
    <w:name w:val="Hoofdgroep"/>
    <w:basedOn w:val="Hoofdstuk"/>
    <w:rsid w:val="000804FE"/>
    <w:pPr>
      <w:outlineLvl w:val="1"/>
    </w:pPr>
    <w:rPr>
      <w:rFonts w:ascii="Helvetica" w:hAnsi="Helvetica"/>
      <w:b w:val="0"/>
      <w:color w:val="0000FF"/>
    </w:rPr>
  </w:style>
  <w:style w:type="character" w:styleId="Hyperlink">
    <w:name w:val="Hyperlink"/>
    <w:rsid w:val="000804FE"/>
    <w:rPr>
      <w:color w:val="0000FF"/>
      <w:u w:val="single"/>
    </w:rPr>
  </w:style>
  <w:style w:type="paragraph" w:styleId="Inhopg1">
    <w:name w:val="toc 1"/>
    <w:basedOn w:val="Standaard"/>
    <w:next w:val="Standaard"/>
    <w:rsid w:val="000804FE"/>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804FE"/>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804FE"/>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804FE"/>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804FE"/>
    <w:rPr>
      <w:noProof/>
      <w:sz w:val="16"/>
      <w:szCs w:val="24"/>
      <w:lang w:val="nl-NL" w:eastAsia="nl-NL"/>
    </w:rPr>
  </w:style>
  <w:style w:type="paragraph" w:styleId="Inhopg5">
    <w:name w:val="toc 5"/>
    <w:basedOn w:val="Standaard"/>
    <w:next w:val="Standaard"/>
    <w:rsid w:val="000804FE"/>
    <w:pPr>
      <w:tabs>
        <w:tab w:val="right" w:leader="dot" w:pos="8505"/>
      </w:tabs>
      <w:ind w:left="960"/>
    </w:pPr>
    <w:rPr>
      <w:sz w:val="16"/>
    </w:rPr>
  </w:style>
  <w:style w:type="paragraph" w:styleId="Inhopg6">
    <w:name w:val="toc 6"/>
    <w:basedOn w:val="Standaard"/>
    <w:next w:val="Standaard"/>
    <w:autoRedefine/>
    <w:semiHidden/>
    <w:rsid w:val="000804FE"/>
    <w:pPr>
      <w:ind w:left="1200"/>
    </w:pPr>
    <w:rPr>
      <w:sz w:val="16"/>
    </w:rPr>
  </w:style>
  <w:style w:type="paragraph" w:styleId="Inhopg7">
    <w:name w:val="toc 7"/>
    <w:basedOn w:val="Standaard"/>
    <w:next w:val="Standaard"/>
    <w:autoRedefine/>
    <w:semiHidden/>
    <w:rsid w:val="000804FE"/>
    <w:pPr>
      <w:ind w:left="1440"/>
    </w:pPr>
  </w:style>
  <w:style w:type="paragraph" w:styleId="Inhopg8">
    <w:name w:val="toc 8"/>
    <w:basedOn w:val="Standaard"/>
    <w:next w:val="Standaard"/>
    <w:autoRedefine/>
    <w:semiHidden/>
    <w:rsid w:val="000804FE"/>
    <w:pPr>
      <w:ind w:left="1680"/>
    </w:pPr>
  </w:style>
  <w:style w:type="paragraph" w:styleId="Inhopg9">
    <w:name w:val="toc 9"/>
    <w:basedOn w:val="Standaard"/>
    <w:next w:val="Standaard"/>
    <w:semiHidden/>
    <w:rsid w:val="000804FE"/>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804FE"/>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804FE"/>
    <w:rPr>
      <w:rFonts w:ascii="Helvetica" w:hAnsi="Helvetica"/>
      <w:color w:val="000000"/>
      <w:spacing w:val="-2"/>
      <w:sz w:val="16"/>
      <w:lang w:eastAsia="nl-NL"/>
    </w:rPr>
  </w:style>
  <w:style w:type="paragraph" w:customStyle="1" w:styleId="Link">
    <w:name w:val="Link"/>
    <w:autoRedefine/>
    <w:rsid w:val="000804FE"/>
    <w:pPr>
      <w:ind w:left="-851"/>
    </w:pPr>
    <w:rPr>
      <w:rFonts w:ascii="Arial" w:hAnsi="Arial" w:cs="Arial"/>
      <w:bCs/>
      <w:color w:val="0000FF"/>
      <w:sz w:val="18"/>
      <w:szCs w:val="24"/>
      <w:lang w:val="nl-NL"/>
    </w:rPr>
  </w:style>
  <w:style w:type="character" w:customStyle="1" w:styleId="MeetChar">
    <w:name w:val="MeetChar"/>
    <w:rsid w:val="000804FE"/>
    <w:rPr>
      <w:b/>
      <w:color w:val="008080"/>
    </w:rPr>
  </w:style>
  <w:style w:type="character" w:customStyle="1" w:styleId="Merk">
    <w:name w:val="Merk"/>
    <w:rsid w:val="000804FE"/>
    <w:rPr>
      <w:rFonts w:ascii="Helvetica" w:hAnsi="Helvetica"/>
      <w:b/>
      <w:noProof w:val="0"/>
      <w:color w:val="FF0000"/>
      <w:lang w:val="nl-NL"/>
    </w:rPr>
  </w:style>
  <w:style w:type="paragraph" w:customStyle="1" w:styleId="FACULT">
    <w:name w:val="FACULT"/>
    <w:basedOn w:val="Standaard"/>
    <w:next w:val="Standaard"/>
    <w:rsid w:val="000804FE"/>
    <w:rPr>
      <w:color w:val="0000FF"/>
    </w:rPr>
  </w:style>
  <w:style w:type="paragraph" w:customStyle="1" w:styleId="Volgnr">
    <w:name w:val="Volgnr"/>
    <w:basedOn w:val="Standaard"/>
    <w:next w:val="Standaard"/>
    <w:link w:val="VolgnrChar"/>
    <w:rsid w:val="000804FE"/>
    <w:pPr>
      <w:ind w:left="-851"/>
      <w:outlineLvl w:val="3"/>
    </w:pPr>
    <w:rPr>
      <w:rFonts w:ascii="Arial" w:hAnsi="Arial"/>
      <w:color w:val="000000"/>
      <w:sz w:val="16"/>
      <w:lang w:val="nl"/>
    </w:rPr>
  </w:style>
  <w:style w:type="character" w:customStyle="1" w:styleId="VolgnrChar">
    <w:name w:val="Volgnr Char"/>
    <w:link w:val="Volgnr"/>
    <w:rsid w:val="000804FE"/>
    <w:rPr>
      <w:rFonts w:ascii="Arial" w:hAnsi="Arial"/>
      <w:color w:val="000000"/>
      <w:sz w:val="16"/>
      <w:lang w:val="nl" w:eastAsia="nl-NL"/>
    </w:rPr>
  </w:style>
  <w:style w:type="paragraph" w:customStyle="1" w:styleId="Zieook">
    <w:name w:val="Zie ook"/>
    <w:basedOn w:val="Standaard"/>
    <w:rsid w:val="000804FE"/>
    <w:rPr>
      <w:rFonts w:ascii="Arial" w:hAnsi="Arial"/>
      <w:b/>
      <w:sz w:val="16"/>
    </w:rPr>
  </w:style>
  <w:style w:type="character" w:customStyle="1" w:styleId="Post">
    <w:name w:val="Post"/>
    <w:rsid w:val="000804FE"/>
    <w:rPr>
      <w:rFonts w:ascii="Arial" w:hAnsi="Arial" w:cs="Arial"/>
      <w:noProof/>
      <w:color w:val="0000FF"/>
      <w:sz w:val="16"/>
      <w:szCs w:val="16"/>
      <w:lang w:val="fr-FR"/>
    </w:rPr>
  </w:style>
  <w:style w:type="character" w:customStyle="1" w:styleId="OptieChar">
    <w:name w:val="OptieChar"/>
    <w:rsid w:val="000804FE"/>
    <w:rPr>
      <w:color w:val="FF0000"/>
    </w:rPr>
  </w:style>
  <w:style w:type="character" w:customStyle="1" w:styleId="MerkChar">
    <w:name w:val="MerkChar"/>
    <w:rsid w:val="000804FE"/>
    <w:rPr>
      <w:color w:val="FF6600"/>
    </w:rPr>
  </w:style>
  <w:style w:type="paragraph" w:customStyle="1" w:styleId="83KenmCursiefGrijs-50">
    <w:name w:val="8.3 Kenm + Cursief Grijs-50%"/>
    <w:basedOn w:val="83Kenm"/>
    <w:link w:val="83KenmCursiefGrijs-50Char"/>
    <w:rsid w:val="000804FE"/>
    <w:rPr>
      <w:bCs/>
      <w:i/>
      <w:iCs/>
      <w:color w:val="808080"/>
    </w:rPr>
  </w:style>
  <w:style w:type="character" w:customStyle="1" w:styleId="83KenmCursiefGrijs-50Char">
    <w:name w:val="8.3 Kenm + Cursief Grijs-50% Char"/>
    <w:link w:val="83KenmCursiefGrijs-50"/>
    <w:rsid w:val="000804FE"/>
    <w:rPr>
      <w:rFonts w:ascii="Arial" w:hAnsi="Arial" w:cs="Arial"/>
      <w:bCs/>
      <w:i/>
      <w:iCs/>
      <w:color w:val="808080"/>
      <w:sz w:val="16"/>
      <w:szCs w:val="18"/>
      <w:lang w:val="nl-NL" w:eastAsia="nl-NL"/>
    </w:rPr>
  </w:style>
  <w:style w:type="paragraph" w:customStyle="1" w:styleId="80">
    <w:name w:val="8.0"/>
    <w:basedOn w:val="Standaard"/>
    <w:link w:val="80Char"/>
    <w:autoRedefine/>
    <w:rsid w:val="00222E55"/>
    <w:pPr>
      <w:tabs>
        <w:tab w:val="left" w:pos="284"/>
      </w:tabs>
      <w:ind w:left="567"/>
    </w:pPr>
    <w:rPr>
      <w:rFonts w:ascii="Arial" w:hAnsi="Arial" w:cs="Arial"/>
      <w:sz w:val="18"/>
      <w:szCs w:val="18"/>
    </w:rPr>
  </w:style>
  <w:style w:type="character" w:customStyle="1" w:styleId="80Char">
    <w:name w:val="8.0 Char"/>
    <w:link w:val="80"/>
    <w:rsid w:val="00222E55"/>
    <w:rPr>
      <w:rFonts w:ascii="Arial" w:hAnsi="Arial" w:cs="Arial"/>
      <w:sz w:val="18"/>
      <w:szCs w:val="18"/>
    </w:rPr>
  </w:style>
  <w:style w:type="character" w:customStyle="1" w:styleId="SfbCodeChar">
    <w:name w:val="Sfb_Code Char"/>
    <w:link w:val="SfbCode"/>
    <w:rsid w:val="000804FE"/>
    <w:rPr>
      <w:rFonts w:ascii="Arial" w:hAnsi="Arial" w:cs="Arial"/>
      <w:b/>
      <w:snapToGrid w:val="0"/>
      <w:color w:val="FF0000"/>
      <w:sz w:val="18"/>
      <w:szCs w:val="18"/>
      <w:lang w:eastAsia="nl-NL"/>
    </w:rPr>
  </w:style>
  <w:style w:type="character" w:customStyle="1" w:styleId="Verdana6ptVet">
    <w:name w:val="Verdana 6 pt Vet"/>
    <w:semiHidden/>
    <w:rsid w:val="000804FE"/>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804FE"/>
    <w:pPr>
      <w:spacing w:line="160" w:lineRule="atLeast"/>
      <w:jc w:val="center"/>
    </w:pPr>
    <w:rPr>
      <w:rFonts w:ascii="Verdana" w:hAnsi="Verdana"/>
      <w:color w:val="000000"/>
      <w:sz w:val="16"/>
      <w:szCs w:val="12"/>
    </w:rPr>
  </w:style>
  <w:style w:type="character" w:customStyle="1" w:styleId="Verdana6ptZwart">
    <w:name w:val="Verdana 6 pt Zwart"/>
    <w:semiHidden/>
    <w:rsid w:val="000804FE"/>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804FE"/>
    <w:pPr>
      <w:spacing w:line="168" w:lineRule="atLeast"/>
    </w:pPr>
    <w:rPr>
      <w:rFonts w:ascii="Verdana" w:hAnsi="Verdana"/>
      <w:color w:val="000000"/>
      <w:sz w:val="16"/>
      <w:szCs w:val="12"/>
    </w:rPr>
  </w:style>
  <w:style w:type="paragraph" w:customStyle="1" w:styleId="Verdana6pt">
    <w:name w:val="Verdana 6 pt"/>
    <w:basedOn w:val="Standaard"/>
    <w:semiHidden/>
    <w:rsid w:val="000804FE"/>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804FE"/>
    <w:pPr>
      <w:spacing w:before="40" w:after="20"/>
    </w:pPr>
    <w:rPr>
      <w:b/>
      <w:color w:val="FF0000"/>
      <w:lang w:val="nl-BE"/>
    </w:rPr>
  </w:style>
  <w:style w:type="character" w:customStyle="1" w:styleId="Merk1Char">
    <w:name w:val="Merk1 Char"/>
    <w:link w:val="Merk1"/>
    <w:rsid w:val="000804FE"/>
    <w:rPr>
      <w:rFonts w:ascii="Arial" w:hAnsi="Arial"/>
      <w:b/>
      <w:color w:val="FF0000"/>
      <w:sz w:val="16"/>
      <w:lang w:val="nl" w:eastAsia="nl-NL"/>
    </w:rPr>
  </w:style>
  <w:style w:type="paragraph" w:customStyle="1" w:styleId="Bestek">
    <w:name w:val="Bestek"/>
    <w:basedOn w:val="Standaard"/>
    <w:rsid w:val="000804FE"/>
    <w:pPr>
      <w:ind w:left="-851"/>
    </w:pPr>
    <w:rPr>
      <w:rFonts w:ascii="Arial" w:hAnsi="Arial"/>
      <w:b/>
      <w:color w:val="FF0000"/>
    </w:rPr>
  </w:style>
  <w:style w:type="character" w:customStyle="1" w:styleId="Referentie">
    <w:name w:val="Referentie"/>
    <w:rsid w:val="000804FE"/>
    <w:rPr>
      <w:color w:val="FF6600"/>
    </w:rPr>
  </w:style>
  <w:style w:type="character" w:customStyle="1" w:styleId="RevisieDatum">
    <w:name w:val="RevisieDatum"/>
    <w:rsid w:val="000804FE"/>
    <w:rPr>
      <w:vanish/>
      <w:color w:val="auto"/>
    </w:rPr>
  </w:style>
  <w:style w:type="paragraph" w:customStyle="1" w:styleId="Merk2">
    <w:name w:val="Merk2"/>
    <w:basedOn w:val="Merk1"/>
    <w:rsid w:val="000804FE"/>
    <w:pPr>
      <w:spacing w:before="60" w:after="60"/>
      <w:ind w:left="567" w:hanging="1418"/>
    </w:pPr>
    <w:rPr>
      <w:b w:val="0"/>
      <w:color w:val="0000FF"/>
    </w:rPr>
  </w:style>
  <w:style w:type="paragraph" w:styleId="Koptekst">
    <w:name w:val="header"/>
    <w:basedOn w:val="Standaard"/>
    <w:rsid w:val="000804FE"/>
    <w:pPr>
      <w:tabs>
        <w:tab w:val="center" w:pos="4536"/>
        <w:tab w:val="right" w:pos="9072"/>
      </w:tabs>
    </w:pPr>
  </w:style>
  <w:style w:type="paragraph" w:customStyle="1" w:styleId="Kop4Rood">
    <w:name w:val="Kop 4 + Rood"/>
    <w:basedOn w:val="Kop4"/>
    <w:link w:val="Kop4RoodChar"/>
    <w:rsid w:val="000804FE"/>
    <w:rPr>
      <w:bCs/>
      <w:color w:val="FF0000"/>
    </w:rPr>
  </w:style>
  <w:style w:type="character" w:customStyle="1" w:styleId="Kop4RoodChar">
    <w:name w:val="Kop 4 + Rood Char"/>
    <w:link w:val="Kop4Rood"/>
    <w:rsid w:val="000804FE"/>
    <w:rPr>
      <w:rFonts w:ascii="Arial" w:hAnsi="Arial"/>
      <w:bCs/>
      <w:color w:val="FF0000"/>
      <w:sz w:val="16"/>
      <w:lang w:val="nl-NL" w:eastAsia="nl-NL"/>
    </w:rPr>
  </w:style>
  <w:style w:type="paragraph" w:customStyle="1" w:styleId="SfbCode">
    <w:name w:val="Sfb_Code"/>
    <w:basedOn w:val="Standaard"/>
    <w:next w:val="Lijn"/>
    <w:link w:val="SfbCodeChar"/>
    <w:autoRedefine/>
    <w:rsid w:val="000804FE"/>
    <w:pPr>
      <w:spacing w:before="20" w:after="40"/>
      <w:ind w:left="567"/>
    </w:pPr>
    <w:rPr>
      <w:rFonts w:ascii="Arial" w:hAnsi="Arial" w:cs="Arial"/>
      <w:b/>
      <w:snapToGrid w:val="0"/>
      <w:color w:val="FF0000"/>
      <w:sz w:val="18"/>
      <w:szCs w:val="18"/>
    </w:rPr>
  </w:style>
  <w:style w:type="paragraph" w:customStyle="1" w:styleId="FACULT-1">
    <w:name w:val="FACULT  -1"/>
    <w:basedOn w:val="FACULT"/>
    <w:rsid w:val="000804FE"/>
    <w:pPr>
      <w:ind w:left="851"/>
    </w:pPr>
  </w:style>
  <w:style w:type="paragraph" w:customStyle="1" w:styleId="FACULT-2">
    <w:name w:val="FACULT  -2"/>
    <w:basedOn w:val="Standaard"/>
    <w:rsid w:val="000804FE"/>
    <w:pPr>
      <w:ind w:left="1701"/>
    </w:pPr>
    <w:rPr>
      <w:color w:val="0000FF"/>
    </w:rPr>
  </w:style>
  <w:style w:type="character" w:customStyle="1" w:styleId="FacultChar">
    <w:name w:val="FacultChar"/>
    <w:rsid w:val="000804FE"/>
    <w:rPr>
      <w:color w:val="0000FF"/>
    </w:rPr>
  </w:style>
  <w:style w:type="paragraph" w:customStyle="1" w:styleId="MerkPar">
    <w:name w:val="MerkPar"/>
    <w:basedOn w:val="Standaard"/>
    <w:rsid w:val="000804FE"/>
    <w:rPr>
      <w:color w:val="FF6600"/>
    </w:rPr>
  </w:style>
  <w:style w:type="paragraph" w:customStyle="1" w:styleId="Meting">
    <w:name w:val="Meting"/>
    <w:basedOn w:val="Standaard"/>
    <w:rsid w:val="000804FE"/>
    <w:pPr>
      <w:ind w:left="1418" w:hanging="1418"/>
    </w:pPr>
  </w:style>
  <w:style w:type="paragraph" w:customStyle="1" w:styleId="Nota">
    <w:name w:val="Nota"/>
    <w:basedOn w:val="Standaard"/>
    <w:rsid w:val="000804FE"/>
    <w:rPr>
      <w:spacing w:val="-3"/>
      <w:lang w:val="en-US"/>
    </w:rPr>
  </w:style>
  <w:style w:type="paragraph" w:customStyle="1" w:styleId="OFWEL">
    <w:name w:val="OFWEL"/>
    <w:basedOn w:val="Standaard"/>
    <w:next w:val="Standaard"/>
    <w:rsid w:val="000804FE"/>
    <w:pPr>
      <w:jc w:val="left"/>
    </w:pPr>
    <w:rPr>
      <w:color w:val="008080"/>
    </w:rPr>
  </w:style>
  <w:style w:type="paragraph" w:customStyle="1" w:styleId="OFWEL-1">
    <w:name w:val="OFWEL -1"/>
    <w:basedOn w:val="OFWEL"/>
    <w:rsid w:val="000804FE"/>
    <w:pPr>
      <w:ind w:left="851"/>
    </w:pPr>
    <w:rPr>
      <w:spacing w:val="-3"/>
    </w:rPr>
  </w:style>
  <w:style w:type="paragraph" w:customStyle="1" w:styleId="OFWEL-2">
    <w:name w:val="OFWEL -2"/>
    <w:basedOn w:val="OFWEL-1"/>
    <w:rsid w:val="000804FE"/>
    <w:pPr>
      <w:ind w:left="1701"/>
    </w:pPr>
  </w:style>
  <w:style w:type="paragraph" w:customStyle="1" w:styleId="OFWEL-3">
    <w:name w:val="OFWEL -3"/>
    <w:basedOn w:val="OFWEL-2"/>
    <w:rsid w:val="000804FE"/>
    <w:pPr>
      <w:ind w:left="2552"/>
    </w:pPr>
  </w:style>
  <w:style w:type="character" w:customStyle="1" w:styleId="OfwelChar">
    <w:name w:val="OfwelChar"/>
    <w:rsid w:val="000804FE"/>
    <w:rPr>
      <w:color w:val="008080"/>
      <w:lang w:val="nl-BE"/>
    </w:rPr>
  </w:style>
  <w:style w:type="paragraph" w:customStyle="1" w:styleId="Project">
    <w:name w:val="Project"/>
    <w:basedOn w:val="Standaard"/>
    <w:rsid w:val="000804FE"/>
    <w:pPr>
      <w:suppressAutoHyphens/>
    </w:pPr>
    <w:rPr>
      <w:color w:val="800080"/>
      <w:spacing w:val="-3"/>
    </w:rPr>
  </w:style>
  <w:style w:type="character" w:customStyle="1" w:styleId="Revisie1">
    <w:name w:val="Revisie1"/>
    <w:rsid w:val="000804FE"/>
    <w:rPr>
      <w:color w:val="008080"/>
    </w:rPr>
  </w:style>
  <w:style w:type="paragraph" w:customStyle="1" w:styleId="SfBCode0">
    <w:name w:val="SfB_Code"/>
    <w:basedOn w:val="Standaard"/>
    <w:rsid w:val="000804FE"/>
  </w:style>
  <w:style w:type="paragraph" w:styleId="Standaardinspringing">
    <w:name w:val="Normal Indent"/>
    <w:basedOn w:val="Standaard"/>
    <w:semiHidden/>
    <w:rsid w:val="000804FE"/>
    <w:pPr>
      <w:ind w:left="1418"/>
    </w:pPr>
  </w:style>
  <w:style w:type="paragraph" w:styleId="Voettekst">
    <w:name w:val="footer"/>
    <w:basedOn w:val="Standaard"/>
    <w:rsid w:val="000804FE"/>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804FE"/>
    <w:pPr>
      <w:spacing w:line="168" w:lineRule="atLeast"/>
      <w:jc w:val="center"/>
    </w:pPr>
    <w:rPr>
      <w:rFonts w:ascii="Verdana" w:hAnsi="Verdana"/>
      <w:b/>
      <w:bCs/>
      <w:color w:val="000000"/>
      <w:sz w:val="16"/>
    </w:rPr>
  </w:style>
  <w:style w:type="character" w:customStyle="1" w:styleId="Kop5BlauwChar">
    <w:name w:val="Kop 5 + Blauw Char"/>
    <w:link w:val="Kop5Blauw"/>
    <w:rsid w:val="000804FE"/>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804FE"/>
    <w:rPr>
      <w:rFonts w:ascii="Tahoma" w:hAnsi="Tahoma" w:cs="Tahoma"/>
      <w:sz w:val="16"/>
      <w:szCs w:val="16"/>
    </w:rPr>
  </w:style>
  <w:style w:type="character" w:customStyle="1" w:styleId="BallontekstChar">
    <w:name w:val="Ballontekst Char"/>
    <w:link w:val="Ballontekst"/>
    <w:uiPriority w:val="99"/>
    <w:rsid w:val="000804FE"/>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 w:type="character" w:styleId="Onopgelostemelding">
    <w:name w:val="Unresolved Mention"/>
    <w:basedOn w:val="Standaardalinea-lettertype"/>
    <w:uiPriority w:val="47"/>
    <w:rsid w:val="00653D17"/>
    <w:rPr>
      <w:color w:val="605E5C"/>
      <w:shd w:val="clear" w:color="auto" w:fill="E1DFDD"/>
    </w:rPr>
  </w:style>
  <w:style w:type="paragraph" w:styleId="Lijstalinea">
    <w:name w:val="List Paragraph"/>
    <w:basedOn w:val="Standaard"/>
    <w:uiPriority w:val="72"/>
    <w:qFormat/>
    <w:rsid w:val="007B34CF"/>
    <w:pPr>
      <w:ind w:left="720"/>
      <w:contextualSpacing/>
    </w:pPr>
  </w:style>
  <w:style w:type="character" w:styleId="Tekstvantijdelijkeaanduiding">
    <w:name w:val="Placeholder Text"/>
    <w:basedOn w:val="Standaardalinea-lettertype"/>
    <w:uiPriority w:val="99"/>
    <w:unhideWhenUsed/>
    <w:rsid w:val="008702A6"/>
    <w:rPr>
      <w:color w:val="666666"/>
    </w:rPr>
  </w:style>
  <w:style w:type="paragraph" w:customStyle="1" w:styleId="Cdch">
    <w:name w:val="Cdch"/>
    <w:basedOn w:val="Standaard"/>
    <w:rsid w:val="00CA6594"/>
    <w:pPr>
      <w:ind w:left="-851"/>
    </w:pPr>
    <w:rPr>
      <w:rFonts w:ascii="Arial" w:hAnsi="Arial"/>
      <w:b/>
      <w:color w:val="FF000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B75127DDA3CB41AF09FDB2EB132972" ma:contentTypeVersion="3" ma:contentTypeDescription="Create a new document." ma:contentTypeScope="" ma:versionID="d9913ffb8e99ba7fe53aaa041c94179c">
  <xsd:schema xmlns:xsd="http://www.w3.org/2001/XMLSchema" xmlns:xs="http://www.w3.org/2001/XMLSchema" xmlns:p="http://schemas.microsoft.com/office/2006/metadata/properties" xmlns:ns2="ab5d9511-deae-4b38-983b-0acc288e6f38" targetNamespace="http://schemas.microsoft.com/office/2006/metadata/properties" ma:root="true" ma:fieldsID="e6a16a6d73c0e73bbf354c5e04778996" ns2:_="">
    <xsd:import namespace="ab5d9511-deae-4b38-983b-0acc288e6f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d9511-deae-4b38-983b-0acc288e6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61DE79-197E-4A38-8499-028D4C23D879}">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2.xml><?xml version="1.0" encoding="utf-8"?>
<ds:datastoreItem xmlns:ds="http://schemas.openxmlformats.org/officeDocument/2006/customXml" ds:itemID="{6271BAD4-73A8-4B32-A477-07048FE7C7C7}"/>
</file>

<file path=customXml/itemProps3.xml><?xml version="1.0" encoding="utf-8"?>
<ds:datastoreItem xmlns:ds="http://schemas.openxmlformats.org/officeDocument/2006/customXml" ds:itemID="{F16BFC7C-91AA-274F-8A26-18E8D2B0EE54}">
  <ds:schemaRefs>
    <ds:schemaRef ds:uri="http://schemas.openxmlformats.org/officeDocument/2006/bibliography"/>
  </ds:schemaRefs>
</ds:datastoreItem>
</file>

<file path=customXml/itemProps4.xml><?xml version="1.0" encoding="utf-8"?>
<ds:datastoreItem xmlns:ds="http://schemas.openxmlformats.org/officeDocument/2006/customXml" ds:itemID="{0E2EC7F6-286D-9840-B509-2B8964F56C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4</TotalTime>
  <Pages>5</Pages>
  <Words>2748</Words>
  <Characters>15120</Characters>
  <Application>Microsoft Office Word</Application>
  <DocSecurity>0</DocSecurity>
  <Lines>126</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de l'aluminium</vt:lpstr>
      <vt:lpstr>Aluminium felsbaan</vt:lpstr>
    </vt:vector>
  </TitlesOfParts>
  <Manager>Redactie CBS</Manager>
  <Company>Cobosystems NV</Company>
  <LinksUpToDate>false</LinksUpToDate>
  <CharactersWithSpaces>17833</CharactersWithSpaces>
  <SharedDoc>false</SharedDoc>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de l'aluminium</dc:title>
  <dc:subject>TATA STEEL BELGIUM SERVICES - Acier de rail à couture - NLv1c 2012</dc:subject>
  <dc:creator>YV - 2012 08 27</dc:creator>
  <cp:keywords>Copyright CBS 2012</cp:keywords>
  <cp:lastModifiedBy>Yves Van Vaerenbergh</cp:lastModifiedBy>
  <cp:revision>4</cp:revision>
  <cp:lastPrinted>2025-12-04T13:38:00Z</cp:lastPrinted>
  <dcterms:created xsi:type="dcterms:W3CDTF">2026-02-06T08:10:00Z</dcterms:created>
  <dcterms:modified xsi:type="dcterms:W3CDTF">2026-02-06T10:00:00Z</dcterms:modified>
  <cp:category>Spécifications du fabricant R6 2012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0x01010003B75127DDA3CB41AF09FDB2EB132972</vt:lpwstr>
  </property>
  <property fmtid="{D5CDD505-2E9C-101B-9397-08002B2CF9AE}" pid="3" name="MediaServiceImageTags">
    <vt:lpwstr/>
  </property>
</Properties>
</file>